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bookmarkStart w:id="1" w:name="_GoBack"/>
    </w:p>
    <w:p w14:paraId="6765B1AE" w14:textId="77777777" w:rsidR="003F3990" w:rsidRDefault="003F3990">
      <w:pPr>
        <w:rPr>
          <w:lang w:bidi="ar-EG"/>
        </w:rPr>
      </w:pPr>
    </w:p>
    <w:bookmarkEnd w:id="0"/>
    <w:p w14:paraId="4E515063" w14:textId="77777777" w:rsidR="00BA302C" w:rsidRDefault="00BA302C" w:rsidP="00BA302C">
      <w:pPr>
        <w:bidi/>
        <w:rPr>
          <w:lang w:bidi="ar-EG"/>
        </w:rPr>
      </w:pPr>
      <w:r>
        <w:rPr>
          <w:rtl/>
          <w:lang w:bidi="ar-EG"/>
        </w:rPr>
        <w:t>يتيح لك التقييم التالي إمكانية إجراء تقييم ذاتي لمؤسستك (على مستوى وحدة الأعمال).</w:t>
      </w:r>
    </w:p>
    <w:p w14:paraId="2085CAF8" w14:textId="77777777" w:rsidR="00BA302C" w:rsidRDefault="00BA302C" w:rsidP="00BA302C">
      <w:pPr>
        <w:rPr>
          <w:lang w:bidi="ar-EG"/>
        </w:rPr>
      </w:pPr>
    </w:p>
    <w:p w14:paraId="47C8603D" w14:textId="77777777" w:rsidR="00BA302C" w:rsidRDefault="00BA302C" w:rsidP="00BA302C">
      <w:pPr>
        <w:bidi/>
        <w:rPr>
          <w:lang w:bidi="ar-EG"/>
        </w:rPr>
      </w:pPr>
      <w:r>
        <w:rPr>
          <w:rtl/>
          <w:lang w:bidi="ar-EG"/>
        </w:rPr>
        <w:t>استخدم 3 مستويات للتقييم الذاتي:</w:t>
      </w:r>
    </w:p>
    <w:p w14:paraId="6D20DD53" w14:textId="77777777" w:rsidR="00BA302C" w:rsidRDefault="00BA302C" w:rsidP="00BA302C">
      <w:pPr>
        <w:pStyle w:val="ListParagraph"/>
        <w:numPr>
          <w:ilvl w:val="0"/>
          <w:numId w:val="1"/>
        </w:numPr>
        <w:bidi/>
        <w:rPr>
          <w:lang w:bidi="ar-EG"/>
        </w:rPr>
      </w:pPr>
      <w:r>
        <w:rPr>
          <w:rtl/>
          <w:lang w:bidi="ar-EG"/>
        </w:rPr>
        <w:t>جيد - كل شيء مذكور ضمن التفاصيل قائم بشكل صحيح.</w:t>
      </w:r>
    </w:p>
    <w:p w14:paraId="20D798D7" w14:textId="77777777" w:rsidR="00BA302C" w:rsidRDefault="00BA302C" w:rsidP="00BA302C">
      <w:pPr>
        <w:pStyle w:val="ListParagraph"/>
        <w:numPr>
          <w:ilvl w:val="0"/>
          <w:numId w:val="1"/>
        </w:numPr>
        <w:bidi/>
        <w:rPr>
          <w:lang w:bidi="ar-EG"/>
        </w:rPr>
      </w:pPr>
      <w:r>
        <w:rPr>
          <w:rtl/>
          <w:lang w:bidi="ar-EG"/>
        </w:rPr>
        <w:t>متوسط - بعض الأشياء المذكورة ضمن التفاصيل قائمة بشكل صحيح.</w:t>
      </w:r>
    </w:p>
    <w:p w14:paraId="0A0F21F0" w14:textId="77777777" w:rsidR="00BA302C" w:rsidRDefault="00BA302C" w:rsidP="00BA302C">
      <w:pPr>
        <w:pStyle w:val="ListParagraph"/>
        <w:numPr>
          <w:ilvl w:val="0"/>
          <w:numId w:val="1"/>
        </w:numPr>
        <w:bidi/>
        <w:rPr>
          <w:lang w:bidi="ar-EG"/>
        </w:rPr>
      </w:pPr>
      <w:r>
        <w:rPr>
          <w:rtl/>
          <w:lang w:bidi="ar-EG"/>
        </w:rPr>
        <w:t>سيئ - القليل من الأشياء المذكورة ضمن التفاصيل قائمة بشكل صحيح، أو لا يوجد شيء قائم بشكل صحيح.</w:t>
      </w:r>
    </w:p>
    <w:p w14:paraId="01959FA6" w14:textId="77777777" w:rsidR="00BA302C" w:rsidRDefault="00BA302C" w:rsidP="00BA302C">
      <w:pPr>
        <w:bidi/>
        <w:rPr>
          <w:lang w:bidi="ar-EG"/>
        </w:rPr>
      </w:pPr>
      <w:r>
        <w:rPr>
          <w:rtl/>
          <w:lang w:bidi="ar-EG"/>
        </w:rPr>
        <w:t>تحديد الدرجة:</w:t>
      </w:r>
    </w:p>
    <w:p w14:paraId="641A6444" w14:textId="77777777" w:rsidR="00BA302C" w:rsidRDefault="00BA302C" w:rsidP="00BA302C">
      <w:pPr>
        <w:pStyle w:val="ListParagraph"/>
        <w:numPr>
          <w:ilvl w:val="0"/>
          <w:numId w:val="2"/>
        </w:numPr>
        <w:bidi/>
        <w:rPr>
          <w:lang w:bidi="ar-EG"/>
        </w:rPr>
      </w:pPr>
      <w:r>
        <w:rPr>
          <w:rtl/>
          <w:lang w:bidi="ar-EG"/>
        </w:rPr>
        <w:t>جيد - 1</w:t>
      </w:r>
    </w:p>
    <w:p w14:paraId="6385710C" w14:textId="77777777" w:rsidR="00BA302C" w:rsidRDefault="00BA302C" w:rsidP="00BA302C">
      <w:pPr>
        <w:pStyle w:val="ListParagraph"/>
        <w:numPr>
          <w:ilvl w:val="0"/>
          <w:numId w:val="2"/>
        </w:numPr>
        <w:bidi/>
        <w:rPr>
          <w:lang w:bidi="ar-EG"/>
        </w:rPr>
      </w:pPr>
      <w:r>
        <w:rPr>
          <w:rtl/>
          <w:lang w:bidi="ar-EG"/>
        </w:rPr>
        <w:t>متوسط - 0.5</w:t>
      </w:r>
    </w:p>
    <w:p w14:paraId="114ED7B1" w14:textId="77777777" w:rsidR="00BA302C" w:rsidRDefault="00BA302C" w:rsidP="00BA302C">
      <w:pPr>
        <w:pStyle w:val="ListParagraph"/>
        <w:numPr>
          <w:ilvl w:val="0"/>
          <w:numId w:val="2"/>
        </w:numPr>
        <w:bidi/>
        <w:rPr>
          <w:lang w:bidi="ar-EG"/>
        </w:rPr>
      </w:pPr>
      <w:r>
        <w:rPr>
          <w:rtl/>
          <w:lang w:bidi="ar-EG"/>
        </w:rPr>
        <w:t>سيئ - 0</w:t>
      </w:r>
    </w:p>
    <w:p w14:paraId="18B55E38" w14:textId="77777777" w:rsidR="00BA302C" w:rsidRDefault="00BA302C" w:rsidP="00BA302C">
      <w:pPr>
        <w:bidi/>
        <w:rPr>
          <w:lang w:bidi="ar-EG"/>
        </w:rPr>
      </w:pPr>
      <w:r>
        <w:rPr>
          <w:rtl/>
          <w:lang w:bidi="ar-EG"/>
        </w:rPr>
        <w:t>التصنيف (الدرجة الكلية):</w:t>
      </w:r>
    </w:p>
    <w:p w14:paraId="00EC57AD" w14:textId="77777777" w:rsidR="00BA302C" w:rsidRDefault="00BA302C" w:rsidP="00BA302C">
      <w:pPr>
        <w:pStyle w:val="ListParagraph"/>
        <w:numPr>
          <w:ilvl w:val="0"/>
          <w:numId w:val="3"/>
        </w:numPr>
        <w:bidi/>
        <w:rPr>
          <w:lang w:bidi="ar-EG"/>
        </w:rPr>
      </w:pPr>
      <w:r>
        <w:rPr>
          <w:rtl/>
          <w:lang w:bidi="ar-EG"/>
        </w:rPr>
        <w:t>جيد - 75-100%</w:t>
      </w:r>
    </w:p>
    <w:p w14:paraId="05EC2659" w14:textId="77777777" w:rsidR="00BA302C" w:rsidRDefault="00BA302C" w:rsidP="00BA302C">
      <w:pPr>
        <w:pStyle w:val="ListParagraph"/>
        <w:numPr>
          <w:ilvl w:val="0"/>
          <w:numId w:val="3"/>
        </w:numPr>
        <w:bidi/>
        <w:rPr>
          <w:lang w:bidi="ar-EG"/>
        </w:rPr>
      </w:pPr>
      <w:r>
        <w:rPr>
          <w:rtl/>
          <w:lang w:bidi="ar-EG"/>
        </w:rPr>
        <w:t>متوسط - 25-75%</w:t>
      </w:r>
    </w:p>
    <w:p w14:paraId="4F87D509" w14:textId="77777777" w:rsidR="00BA302C" w:rsidRDefault="00BA302C" w:rsidP="00BA302C">
      <w:pPr>
        <w:pStyle w:val="ListParagraph"/>
        <w:numPr>
          <w:ilvl w:val="0"/>
          <w:numId w:val="3"/>
        </w:numPr>
        <w:bidi/>
        <w:rPr>
          <w:lang w:bidi="ar-EG"/>
        </w:rPr>
      </w:pPr>
      <w:r>
        <w:rPr>
          <w:rtl/>
          <w:lang w:bidi="ar-EG"/>
        </w:rPr>
        <w:t>سيئ - 0-25%</w:t>
      </w:r>
    </w:p>
    <w:p w14:paraId="2904A228" w14:textId="77777777" w:rsidR="00BA302C" w:rsidRDefault="00BA302C" w:rsidP="00BA302C">
      <w:pPr>
        <w:rPr>
          <w:lang w:bidi="ar-EG"/>
        </w:rPr>
      </w:pPr>
    </w:p>
    <w:p w14:paraId="31CD91A1" w14:textId="77777777" w:rsidR="00BA302C" w:rsidRDefault="00BA302C" w:rsidP="00BA302C">
      <w:pPr>
        <w:bidi/>
        <w:rPr>
          <w:lang w:bidi="ar-EG"/>
        </w:rPr>
      </w:pPr>
      <w:r>
        <w:rPr>
          <w:rtl/>
          <w:lang w:bidi="ar-EG"/>
        </w:rPr>
        <w:t xml:space="preserve">ملاحظة - يتناول المستند سيارات الأسطول الرمادي.  وهي أي سيارات ليست مملوكة للمؤسسة أو مستأجرة/ مؤجرة لها، وهي عادة السيارات المملوكة للموظف، أو التي يقدمها الموظف ويتم استخدامها لإجراء رحلات مرتبطة بالعمل. </w:t>
      </w:r>
    </w:p>
    <w:p w14:paraId="365890B3" w14:textId="77777777" w:rsidR="00BA302C" w:rsidRDefault="00BA302C" w:rsidP="00BA302C">
      <w:pPr>
        <w:rPr>
          <w:lang w:bidi="ar-EG"/>
        </w:rPr>
      </w:pPr>
    </w:p>
    <w:p w14:paraId="7EB3FA3E" w14:textId="77777777" w:rsidR="00BA302C" w:rsidRPr="00E27B34" w:rsidRDefault="00BA302C" w:rsidP="00BA302C">
      <w:pPr>
        <w:bidi/>
        <w:rPr>
          <w:lang w:bidi="ar-EG"/>
        </w:rPr>
      </w:pPr>
      <w:r>
        <w:rPr>
          <w:rtl/>
          <w:lang w:bidi="ar-EG"/>
        </w:rPr>
        <w:t xml:space="preserve">إذا كانت لديك أي استفسارات بشأن استخدام هذا المستند، فاتصل على: </w:t>
      </w:r>
      <w:hyperlink r:id="rId7" w:history="1">
        <w:r>
          <w:rPr>
            <w:rStyle w:val="Hyperlink"/>
            <w:lang w:bidi="ar-EG"/>
          </w:rPr>
          <w:t>mail@roadrisktoolkit.com</w:t>
        </w:r>
      </w:hyperlink>
    </w:p>
    <w:p w14:paraId="599406D8" w14:textId="77777777" w:rsidR="00BA302C" w:rsidRPr="00E27B34" w:rsidRDefault="00BA302C" w:rsidP="00BA302C">
      <w:pPr>
        <w:bidi/>
        <w:rPr>
          <w:lang w:bidi="ar-EG"/>
        </w:rPr>
      </w:pPr>
      <w:r>
        <w:rPr>
          <w:rtl/>
          <w:lang w:bidi="ar-EG"/>
        </w:rPr>
        <w:t xml:space="preserve">للحصول على وحدات التعلم الإلكتروني المجانية، قم بزيارة </w:t>
      </w:r>
      <w:hyperlink r:id="rId8" w:history="1">
        <w:r>
          <w:rPr>
            <w:rStyle w:val="Hyperlink"/>
            <w:lang w:bidi="ar-EG"/>
          </w:rPr>
          <w:t>https://roadrisktoolkit.com/</w:t>
        </w:r>
      </w:hyperlink>
    </w:p>
    <w:p w14:paraId="1ED78315" w14:textId="77777777" w:rsidR="00BA302C" w:rsidRDefault="00BA302C" w:rsidP="00BA302C">
      <w:pPr>
        <w:rPr>
          <w:lang w:bidi="ar-EG"/>
        </w:rPr>
      </w:pPr>
      <w:r>
        <w:rPr>
          <w:lang w:bidi="ar-EG"/>
        </w:rPr>
        <w:br w:type="page"/>
      </w:r>
    </w:p>
    <w:tbl>
      <w:tblPr>
        <w:tblStyle w:val="TableGrid"/>
        <w:bidiVisual/>
        <w:tblW w:w="0" w:type="auto"/>
        <w:tblLook w:val="04A0" w:firstRow="1" w:lastRow="0" w:firstColumn="1" w:lastColumn="0" w:noHBand="0" w:noVBand="1"/>
      </w:tblPr>
      <w:tblGrid>
        <w:gridCol w:w="3005"/>
        <w:gridCol w:w="5212"/>
        <w:gridCol w:w="799"/>
      </w:tblGrid>
      <w:tr w:rsidR="00BA302C" w:rsidRPr="00BA302C" w14:paraId="5D0C09EA" w14:textId="77777777" w:rsidTr="00BA302C">
        <w:trPr>
          <w:trHeight w:val="567"/>
        </w:trPr>
        <w:tc>
          <w:tcPr>
            <w:tcW w:w="9016" w:type="dxa"/>
            <w:gridSpan w:val="3"/>
            <w:shd w:val="clear" w:color="auto" w:fill="1B8C89"/>
            <w:vAlign w:val="center"/>
          </w:tcPr>
          <w:p w14:paraId="4CCC84B6" w14:textId="77777777" w:rsidR="00BA302C" w:rsidRPr="00BA302C" w:rsidRDefault="00BA302C" w:rsidP="00BE12A5">
            <w:pPr>
              <w:bidi/>
              <w:jc w:val="center"/>
              <w:rPr>
                <w:color w:val="FFFFFF" w:themeColor="background1"/>
                <w:sz w:val="28"/>
                <w:szCs w:val="28"/>
                <w:lang w:bidi="ar-EG"/>
              </w:rPr>
            </w:pPr>
            <w:r>
              <w:rPr>
                <w:b/>
                <w:bCs/>
                <w:color w:val="FFFFFF" w:themeColor="background1"/>
                <w:sz w:val="28"/>
                <w:szCs w:val="28"/>
                <w:rtl/>
                <w:lang w:bidi="ar-EG"/>
              </w:rPr>
              <w:lastRenderedPageBreak/>
              <w:t>الإدارة</w:t>
            </w:r>
          </w:p>
        </w:tc>
      </w:tr>
      <w:tr w:rsidR="00BA302C" w14:paraId="6C277145" w14:textId="77777777" w:rsidTr="00BE12A5">
        <w:tc>
          <w:tcPr>
            <w:tcW w:w="3005" w:type="dxa"/>
            <w:vAlign w:val="center"/>
          </w:tcPr>
          <w:p w14:paraId="31E54102" w14:textId="77777777" w:rsidR="00BA302C" w:rsidRPr="00FC3DAD" w:rsidRDefault="00BA302C" w:rsidP="00BE12A5">
            <w:pPr>
              <w:bidi/>
              <w:rPr>
                <w:b/>
                <w:bCs/>
                <w:lang w:bidi="ar-EG"/>
              </w:rPr>
            </w:pPr>
            <w:r>
              <w:rPr>
                <w:b/>
                <w:bCs/>
                <w:rtl/>
                <w:lang w:bidi="ar-EG"/>
              </w:rPr>
              <w:t>الموضوع</w:t>
            </w:r>
          </w:p>
        </w:tc>
        <w:tc>
          <w:tcPr>
            <w:tcW w:w="5212" w:type="dxa"/>
          </w:tcPr>
          <w:p w14:paraId="42FBABE3" w14:textId="77777777" w:rsidR="00BA302C" w:rsidRPr="00FC3DAD" w:rsidRDefault="00BA302C" w:rsidP="00BE12A5">
            <w:pPr>
              <w:bidi/>
              <w:rPr>
                <w:b/>
                <w:bCs/>
                <w:lang w:bidi="ar-EG"/>
              </w:rPr>
            </w:pPr>
            <w:r>
              <w:rPr>
                <w:b/>
                <w:bCs/>
                <w:rtl/>
                <w:lang w:bidi="ar-EG"/>
              </w:rPr>
              <w:t>التفاصيل</w:t>
            </w:r>
          </w:p>
        </w:tc>
        <w:tc>
          <w:tcPr>
            <w:tcW w:w="799" w:type="dxa"/>
          </w:tcPr>
          <w:p w14:paraId="4BFE0C37" w14:textId="77777777" w:rsidR="00BA302C" w:rsidRPr="00FC3DAD" w:rsidRDefault="00BA302C" w:rsidP="00BE12A5">
            <w:pPr>
              <w:bidi/>
              <w:rPr>
                <w:b/>
                <w:bCs/>
                <w:lang w:bidi="ar-EG"/>
              </w:rPr>
            </w:pPr>
            <w:r>
              <w:rPr>
                <w:b/>
                <w:bCs/>
                <w:rtl/>
                <w:lang w:bidi="ar-EG"/>
              </w:rPr>
              <w:t>الدرجة</w:t>
            </w:r>
          </w:p>
        </w:tc>
      </w:tr>
      <w:tr w:rsidR="00BA302C" w:rsidRPr="00BA302C" w14:paraId="3FA47679" w14:textId="77777777" w:rsidTr="00BE12A5">
        <w:tc>
          <w:tcPr>
            <w:tcW w:w="9016" w:type="dxa"/>
            <w:gridSpan w:val="3"/>
            <w:vAlign w:val="center"/>
          </w:tcPr>
          <w:p w14:paraId="4031555C" w14:textId="77777777" w:rsidR="00BA302C" w:rsidRPr="00BA302C" w:rsidRDefault="00BA302C" w:rsidP="00BE12A5">
            <w:pPr>
              <w:bidi/>
              <w:rPr>
                <w:color w:val="1E69AA"/>
                <w:lang w:bidi="ar-EG"/>
              </w:rPr>
            </w:pPr>
            <w:r>
              <w:rPr>
                <w:b/>
                <w:bCs/>
                <w:color w:val="1E69AA"/>
                <w:rtl/>
                <w:lang w:bidi="ar-EG"/>
              </w:rPr>
              <w:t>الإدارة المالية</w:t>
            </w:r>
          </w:p>
        </w:tc>
      </w:tr>
      <w:tr w:rsidR="00BA302C" w14:paraId="75207280" w14:textId="77777777" w:rsidTr="00BE12A5">
        <w:tc>
          <w:tcPr>
            <w:tcW w:w="3005" w:type="dxa"/>
            <w:vAlign w:val="center"/>
          </w:tcPr>
          <w:p w14:paraId="2361E7CF" w14:textId="77777777" w:rsidR="00BA302C" w:rsidRDefault="00BA302C" w:rsidP="00BE12A5">
            <w:pPr>
              <w:bidi/>
              <w:rPr>
                <w:lang w:bidi="ar-EG"/>
              </w:rPr>
            </w:pPr>
            <w:r>
              <w:rPr>
                <w:rtl/>
                <w:lang w:bidi="ar-EG"/>
              </w:rPr>
              <w:t>إجمالي تكلفة الخطر</w:t>
            </w:r>
          </w:p>
        </w:tc>
        <w:tc>
          <w:tcPr>
            <w:tcW w:w="5212" w:type="dxa"/>
          </w:tcPr>
          <w:p w14:paraId="7E06C098" w14:textId="77777777" w:rsidR="00BA302C" w:rsidRPr="00FC3DAD" w:rsidRDefault="00BA302C" w:rsidP="00BE12A5">
            <w:pPr>
              <w:bidi/>
              <w:rPr>
                <w:lang w:bidi="ar-EG"/>
              </w:rPr>
            </w:pPr>
            <w:r>
              <w:rPr>
                <w:rtl/>
                <w:lang w:bidi="ar-EG"/>
              </w:rPr>
              <w:t>إجمالي تكلفة الخطر، بما في ذلك كل الخسائر التي لا يشملها تأمين/ التكاليف المخفية، مفهوم معروف ومفهوم في كل أنحاء المؤسسة، وهو أيضًا مفهوم فيما يخص الارتباط بين العائد المطلوب لتمويل إجمالي تكلفة الخطر والمنتج أو الخدمة الرئيسيين.</w:t>
            </w:r>
          </w:p>
        </w:tc>
        <w:tc>
          <w:tcPr>
            <w:tcW w:w="799" w:type="dxa"/>
          </w:tcPr>
          <w:p w14:paraId="64178399" w14:textId="77777777" w:rsidR="00BA302C" w:rsidRDefault="00BA302C" w:rsidP="00BE12A5">
            <w:pPr>
              <w:rPr>
                <w:lang w:bidi="ar-EG"/>
              </w:rPr>
            </w:pPr>
          </w:p>
        </w:tc>
      </w:tr>
      <w:tr w:rsidR="00BA302C" w14:paraId="3630036A" w14:textId="77777777" w:rsidTr="00BE12A5">
        <w:tc>
          <w:tcPr>
            <w:tcW w:w="3005" w:type="dxa"/>
            <w:vAlign w:val="center"/>
          </w:tcPr>
          <w:p w14:paraId="78D5843E" w14:textId="77777777" w:rsidR="00BA302C" w:rsidRDefault="00BA302C" w:rsidP="00BE12A5">
            <w:pPr>
              <w:bidi/>
              <w:rPr>
                <w:lang w:bidi="ar-EG"/>
              </w:rPr>
            </w:pPr>
            <w:r>
              <w:rPr>
                <w:rtl/>
                <w:lang w:bidi="ar-EG"/>
              </w:rPr>
              <w:t>ميزانية إدارة الخطر</w:t>
            </w:r>
          </w:p>
        </w:tc>
        <w:tc>
          <w:tcPr>
            <w:tcW w:w="5212" w:type="dxa"/>
          </w:tcPr>
          <w:p w14:paraId="323F4685" w14:textId="77777777" w:rsidR="00BA302C" w:rsidRPr="00FC3DAD" w:rsidRDefault="00BA302C" w:rsidP="00BE12A5">
            <w:pPr>
              <w:bidi/>
              <w:rPr>
                <w:lang w:bidi="ar-EG"/>
              </w:rPr>
            </w:pPr>
            <w:r>
              <w:rPr>
                <w:rtl/>
                <w:lang w:bidi="ar-EG"/>
              </w:rPr>
              <w:t>برنامج إدارة الخطر على الطريق المرتبط بالعمل له ميزانية منفصلة تكفي الإجراءات المتفق عليها، ويتم تعديلها ومراجعتها سنويًّا على الأقل بالتوازي مع التغير في الإستراتيجية والبرنامج.</w:t>
            </w:r>
          </w:p>
        </w:tc>
        <w:tc>
          <w:tcPr>
            <w:tcW w:w="799" w:type="dxa"/>
          </w:tcPr>
          <w:p w14:paraId="408129DE" w14:textId="77777777" w:rsidR="00BA302C" w:rsidRDefault="00BA302C" w:rsidP="00BE12A5">
            <w:pPr>
              <w:rPr>
                <w:lang w:bidi="ar-EG"/>
              </w:rPr>
            </w:pPr>
          </w:p>
        </w:tc>
      </w:tr>
      <w:tr w:rsidR="00BA302C" w:rsidRPr="00BA302C" w14:paraId="71172920" w14:textId="77777777" w:rsidTr="00BE12A5">
        <w:tc>
          <w:tcPr>
            <w:tcW w:w="9016" w:type="dxa"/>
            <w:gridSpan w:val="3"/>
            <w:vAlign w:val="center"/>
          </w:tcPr>
          <w:p w14:paraId="6AFFC436" w14:textId="77777777" w:rsidR="00BA302C" w:rsidRPr="00BA302C" w:rsidRDefault="00BA302C" w:rsidP="00BE12A5">
            <w:pPr>
              <w:bidi/>
              <w:rPr>
                <w:b/>
                <w:bCs/>
                <w:color w:val="1E69AA"/>
                <w:lang w:bidi="ar-EG"/>
              </w:rPr>
            </w:pPr>
            <w:proofErr w:type="spellStart"/>
            <w:r>
              <w:rPr>
                <w:b/>
                <w:bCs/>
                <w:color w:val="1E69AA"/>
                <w:rtl/>
                <w:lang w:bidi="ar-EG"/>
              </w:rPr>
              <w:t>التعارضات</w:t>
            </w:r>
            <w:proofErr w:type="spellEnd"/>
            <w:r>
              <w:rPr>
                <w:b/>
                <w:bCs/>
                <w:color w:val="1E69AA"/>
                <w:rtl/>
                <w:lang w:bidi="ar-EG"/>
              </w:rPr>
              <w:t xml:space="preserve"> في التشغيل</w:t>
            </w:r>
          </w:p>
        </w:tc>
      </w:tr>
      <w:tr w:rsidR="00BA302C" w14:paraId="587B9930" w14:textId="77777777" w:rsidTr="00BE12A5">
        <w:tc>
          <w:tcPr>
            <w:tcW w:w="3005" w:type="dxa"/>
            <w:vAlign w:val="center"/>
          </w:tcPr>
          <w:p w14:paraId="2091A4D7" w14:textId="77777777" w:rsidR="00BA302C" w:rsidRDefault="00BA302C" w:rsidP="00BE12A5">
            <w:pPr>
              <w:bidi/>
              <w:rPr>
                <w:lang w:bidi="ar-EG"/>
              </w:rPr>
            </w:pPr>
            <w:r>
              <w:rPr>
                <w:rtl/>
                <w:lang w:bidi="ar-EG"/>
              </w:rPr>
              <w:t>توافق ممارسات التشغيل مع متطلبات القيادة الآمنة</w:t>
            </w:r>
          </w:p>
        </w:tc>
        <w:tc>
          <w:tcPr>
            <w:tcW w:w="5212" w:type="dxa"/>
          </w:tcPr>
          <w:p w14:paraId="0E6D9B75" w14:textId="77777777" w:rsidR="00BA302C" w:rsidRPr="00FC3DAD" w:rsidRDefault="00BA302C" w:rsidP="00BE12A5">
            <w:pPr>
              <w:bidi/>
              <w:rPr>
                <w:lang w:bidi="ar-EG"/>
              </w:rPr>
            </w:pPr>
            <w:r>
              <w:rPr>
                <w:rtl/>
                <w:lang w:bidi="ar-EG"/>
              </w:rPr>
              <w:t>سياسات التشغيل وإجراءاته وممارساته متوافقة بالكامل مع متطلبات القيادة الآمنة وسياسات القيادة الآمنة في المؤسسة.  أي تغييرات في العمليات -ويشمل ذلك عمليات الاستحواذ- تضع في الاعتبار متطلبات القيادة الآمنة قبل إتمامها.</w:t>
            </w:r>
          </w:p>
        </w:tc>
        <w:tc>
          <w:tcPr>
            <w:tcW w:w="799" w:type="dxa"/>
          </w:tcPr>
          <w:p w14:paraId="1DF198B2" w14:textId="77777777" w:rsidR="00BA302C" w:rsidRDefault="00BA302C" w:rsidP="00BE12A5">
            <w:pPr>
              <w:rPr>
                <w:lang w:bidi="ar-EG"/>
              </w:rPr>
            </w:pPr>
          </w:p>
        </w:tc>
      </w:tr>
      <w:tr w:rsidR="00BA302C" w:rsidRPr="00BA302C" w14:paraId="4CE75F9C" w14:textId="77777777" w:rsidTr="00BE12A5">
        <w:tc>
          <w:tcPr>
            <w:tcW w:w="9016" w:type="dxa"/>
            <w:gridSpan w:val="3"/>
            <w:vAlign w:val="center"/>
          </w:tcPr>
          <w:p w14:paraId="18B0ACF1" w14:textId="77777777" w:rsidR="00BA302C" w:rsidRPr="00BA302C" w:rsidRDefault="00BA302C" w:rsidP="00BE12A5">
            <w:pPr>
              <w:bidi/>
              <w:rPr>
                <w:b/>
                <w:bCs/>
                <w:color w:val="1E69AA"/>
                <w:lang w:bidi="ar-EG"/>
              </w:rPr>
            </w:pPr>
            <w:r>
              <w:rPr>
                <w:b/>
                <w:bCs/>
                <w:color w:val="1E69AA"/>
                <w:rtl/>
                <w:lang w:bidi="ar-EG"/>
              </w:rPr>
              <w:t>الإشراف على السائقين</w:t>
            </w:r>
          </w:p>
        </w:tc>
      </w:tr>
      <w:tr w:rsidR="00BA302C" w14:paraId="3158A5ED" w14:textId="77777777" w:rsidTr="00BE12A5">
        <w:tc>
          <w:tcPr>
            <w:tcW w:w="3005" w:type="dxa"/>
            <w:vAlign w:val="center"/>
          </w:tcPr>
          <w:p w14:paraId="634BB724" w14:textId="77777777" w:rsidR="00BA302C" w:rsidRPr="00FC3DAD" w:rsidRDefault="00BA302C" w:rsidP="00BE12A5">
            <w:pPr>
              <w:bidi/>
              <w:rPr>
                <w:lang w:bidi="ar-EG"/>
              </w:rPr>
            </w:pPr>
            <w:r>
              <w:rPr>
                <w:rtl/>
                <w:lang w:bidi="ar-EG"/>
              </w:rPr>
              <w:t>مراقبة السائقين</w:t>
            </w:r>
          </w:p>
        </w:tc>
        <w:tc>
          <w:tcPr>
            <w:tcW w:w="5212" w:type="dxa"/>
          </w:tcPr>
          <w:p w14:paraId="6ABDC741" w14:textId="77777777" w:rsidR="00BA302C" w:rsidRPr="00FC3DAD" w:rsidRDefault="00BA302C" w:rsidP="00BE12A5">
            <w:pPr>
              <w:bidi/>
              <w:rPr>
                <w:lang w:bidi="ar-EG"/>
              </w:rPr>
            </w:pPr>
            <w:r>
              <w:rPr>
                <w:rtl/>
                <w:lang w:bidi="ar-EG"/>
              </w:rPr>
              <w:t>يخضع كل السائقين -بما في ذلك سائقو الأسطول الرمادي- لمراقبة منتظمة وشفافة؛ من خلال استخدام بيانات القياس عن بُعد، ورحلات المصاحبة أثناء القيادة، والإبلاغ العام عن القيادة السيئة الملحوظة، وتحليل السجلات (الوقود، الصيانة، الهاتف المحمول) بالشكل الملائم.</w:t>
            </w:r>
          </w:p>
        </w:tc>
        <w:tc>
          <w:tcPr>
            <w:tcW w:w="799" w:type="dxa"/>
          </w:tcPr>
          <w:p w14:paraId="0D91E707" w14:textId="77777777" w:rsidR="00BA302C" w:rsidRDefault="00BA302C" w:rsidP="00BE12A5">
            <w:pPr>
              <w:rPr>
                <w:lang w:bidi="ar-EG"/>
              </w:rPr>
            </w:pPr>
          </w:p>
        </w:tc>
      </w:tr>
      <w:tr w:rsidR="00BA302C" w14:paraId="71BC643B" w14:textId="77777777" w:rsidTr="00BE12A5">
        <w:tc>
          <w:tcPr>
            <w:tcW w:w="9016" w:type="dxa"/>
            <w:gridSpan w:val="3"/>
            <w:vAlign w:val="center"/>
          </w:tcPr>
          <w:p w14:paraId="30E23949" w14:textId="77777777" w:rsidR="00BA302C" w:rsidRDefault="00BA302C" w:rsidP="00BE12A5">
            <w:pPr>
              <w:rPr>
                <w:lang w:bidi="ar-EG"/>
              </w:rPr>
            </w:pPr>
          </w:p>
        </w:tc>
      </w:tr>
      <w:tr w:rsidR="00BA302C" w:rsidRPr="00BA302C" w14:paraId="2EEDBBB1" w14:textId="77777777" w:rsidTr="00BA302C">
        <w:trPr>
          <w:trHeight w:val="567"/>
        </w:trPr>
        <w:tc>
          <w:tcPr>
            <w:tcW w:w="9016" w:type="dxa"/>
            <w:gridSpan w:val="3"/>
            <w:shd w:val="clear" w:color="auto" w:fill="1B8C89"/>
            <w:vAlign w:val="center"/>
          </w:tcPr>
          <w:p w14:paraId="635E2CE8" w14:textId="77777777" w:rsidR="00BA302C" w:rsidRPr="00BA302C" w:rsidRDefault="00BA302C" w:rsidP="00BE12A5">
            <w:pPr>
              <w:bidi/>
              <w:jc w:val="center"/>
              <w:rPr>
                <w:color w:val="FFFFFF" w:themeColor="background1"/>
                <w:lang w:bidi="ar-EG"/>
              </w:rPr>
            </w:pPr>
            <w:r>
              <w:rPr>
                <w:b/>
                <w:bCs/>
                <w:color w:val="FFFFFF" w:themeColor="background1"/>
                <w:sz w:val="28"/>
                <w:szCs w:val="28"/>
                <w:rtl/>
                <w:lang w:bidi="ar-EG"/>
              </w:rPr>
              <w:t>السياسات والإجراءات</w:t>
            </w:r>
          </w:p>
        </w:tc>
      </w:tr>
      <w:tr w:rsidR="00BA302C" w14:paraId="5E2D6030" w14:textId="77777777" w:rsidTr="00BE12A5">
        <w:tc>
          <w:tcPr>
            <w:tcW w:w="3005" w:type="dxa"/>
            <w:vAlign w:val="center"/>
          </w:tcPr>
          <w:p w14:paraId="71462EFE" w14:textId="77777777" w:rsidR="00BA302C" w:rsidRPr="00FC3DAD" w:rsidRDefault="00BA302C" w:rsidP="00BE12A5">
            <w:pPr>
              <w:bidi/>
              <w:rPr>
                <w:lang w:bidi="ar-EG"/>
              </w:rPr>
            </w:pPr>
            <w:r>
              <w:rPr>
                <w:b/>
                <w:bCs/>
                <w:rtl/>
                <w:lang w:bidi="ar-EG"/>
              </w:rPr>
              <w:t>الموضوع</w:t>
            </w:r>
          </w:p>
        </w:tc>
        <w:tc>
          <w:tcPr>
            <w:tcW w:w="5212" w:type="dxa"/>
          </w:tcPr>
          <w:p w14:paraId="2C85C13B" w14:textId="77777777" w:rsidR="00BA302C" w:rsidRPr="00FC3DAD" w:rsidRDefault="00BA302C" w:rsidP="00BE12A5">
            <w:pPr>
              <w:bidi/>
              <w:rPr>
                <w:lang w:bidi="ar-EG"/>
              </w:rPr>
            </w:pPr>
            <w:r>
              <w:rPr>
                <w:b/>
                <w:bCs/>
                <w:rtl/>
                <w:lang w:bidi="ar-EG"/>
              </w:rPr>
              <w:t>التفاصيل</w:t>
            </w:r>
          </w:p>
        </w:tc>
        <w:tc>
          <w:tcPr>
            <w:tcW w:w="799" w:type="dxa"/>
          </w:tcPr>
          <w:p w14:paraId="2252D11F" w14:textId="77777777" w:rsidR="00BA302C" w:rsidRDefault="00BA302C" w:rsidP="00BE12A5">
            <w:pPr>
              <w:bidi/>
              <w:rPr>
                <w:lang w:bidi="ar-EG"/>
              </w:rPr>
            </w:pPr>
            <w:r>
              <w:rPr>
                <w:b/>
                <w:bCs/>
                <w:rtl/>
                <w:lang w:bidi="ar-EG"/>
              </w:rPr>
              <w:t>الدرجة</w:t>
            </w:r>
          </w:p>
        </w:tc>
      </w:tr>
      <w:tr w:rsidR="00BA302C" w:rsidRPr="00BA302C" w14:paraId="7BF7DAAB" w14:textId="77777777" w:rsidTr="00BE12A5">
        <w:tc>
          <w:tcPr>
            <w:tcW w:w="9016" w:type="dxa"/>
            <w:gridSpan w:val="3"/>
            <w:vAlign w:val="center"/>
          </w:tcPr>
          <w:p w14:paraId="0DCFE7AF" w14:textId="77777777" w:rsidR="00BA302C" w:rsidRPr="00BA302C" w:rsidRDefault="00BA302C" w:rsidP="00BE12A5">
            <w:pPr>
              <w:bidi/>
              <w:rPr>
                <w:b/>
                <w:bCs/>
                <w:color w:val="1E69AA"/>
                <w:lang w:bidi="ar-EG"/>
              </w:rPr>
            </w:pPr>
            <w:r>
              <w:rPr>
                <w:b/>
                <w:bCs/>
                <w:color w:val="1E69AA"/>
                <w:rtl/>
                <w:lang w:bidi="ar-EG"/>
              </w:rPr>
              <w:t>القيادة في العمل/ سياسة سلامة الأسطول</w:t>
            </w:r>
          </w:p>
        </w:tc>
      </w:tr>
      <w:tr w:rsidR="00BA302C" w14:paraId="23FFA7FD" w14:textId="77777777" w:rsidTr="00BE12A5">
        <w:tc>
          <w:tcPr>
            <w:tcW w:w="3005" w:type="dxa"/>
            <w:vAlign w:val="center"/>
          </w:tcPr>
          <w:p w14:paraId="6E8CD7DE" w14:textId="77777777" w:rsidR="00BA302C" w:rsidRPr="00FC3DAD" w:rsidRDefault="00BA302C" w:rsidP="00BE12A5">
            <w:pPr>
              <w:bidi/>
              <w:rPr>
                <w:lang w:bidi="ar-EG"/>
              </w:rPr>
            </w:pPr>
            <w:r>
              <w:rPr>
                <w:rtl/>
                <w:lang w:bidi="ar-EG"/>
              </w:rPr>
              <w:t>سياسة إدارة خطر الطريق المرتبط بالعمل</w:t>
            </w:r>
          </w:p>
        </w:tc>
        <w:tc>
          <w:tcPr>
            <w:tcW w:w="5212" w:type="dxa"/>
          </w:tcPr>
          <w:p w14:paraId="2C424255" w14:textId="77777777" w:rsidR="00BA302C" w:rsidRPr="00FC3DAD" w:rsidRDefault="00BA302C" w:rsidP="00BE12A5">
            <w:pPr>
              <w:bidi/>
              <w:rPr>
                <w:lang w:bidi="ar-EG"/>
              </w:rPr>
            </w:pPr>
            <w:r>
              <w:rPr>
                <w:rtl/>
                <w:lang w:bidi="ar-EG"/>
              </w:rPr>
              <w:t>توجد سياسة شاملة قائمة وتجري مراجعتها وتحديثها سنويًّا.</w:t>
            </w:r>
          </w:p>
        </w:tc>
        <w:tc>
          <w:tcPr>
            <w:tcW w:w="799" w:type="dxa"/>
          </w:tcPr>
          <w:p w14:paraId="04F772E7" w14:textId="77777777" w:rsidR="00BA302C" w:rsidRPr="00FC3DAD" w:rsidRDefault="00BA302C" w:rsidP="00BE12A5">
            <w:pPr>
              <w:rPr>
                <w:b/>
                <w:bCs/>
                <w:lang w:bidi="ar-EG"/>
              </w:rPr>
            </w:pPr>
          </w:p>
        </w:tc>
      </w:tr>
      <w:tr w:rsidR="00BA302C" w14:paraId="4AE80A96" w14:textId="77777777" w:rsidTr="00BE12A5">
        <w:tc>
          <w:tcPr>
            <w:tcW w:w="3005" w:type="dxa"/>
            <w:vAlign w:val="center"/>
          </w:tcPr>
          <w:p w14:paraId="21DC64DC" w14:textId="77777777" w:rsidR="00BA302C" w:rsidRPr="00FC3DAD" w:rsidRDefault="00BA302C" w:rsidP="00BE12A5">
            <w:pPr>
              <w:bidi/>
              <w:rPr>
                <w:lang w:bidi="ar-EG"/>
              </w:rPr>
            </w:pPr>
            <w:r>
              <w:rPr>
                <w:rtl/>
                <w:lang w:bidi="ar-EG"/>
              </w:rPr>
              <w:t>التشريع</w:t>
            </w:r>
          </w:p>
        </w:tc>
        <w:tc>
          <w:tcPr>
            <w:tcW w:w="5212" w:type="dxa"/>
          </w:tcPr>
          <w:p w14:paraId="1F161E7F" w14:textId="77777777" w:rsidR="00BA302C" w:rsidRPr="00FC3DAD" w:rsidRDefault="00BA302C" w:rsidP="00BE12A5">
            <w:pPr>
              <w:bidi/>
              <w:rPr>
                <w:lang w:bidi="ar-EG"/>
              </w:rPr>
            </w:pPr>
            <w:r>
              <w:rPr>
                <w:rtl/>
                <w:lang w:bidi="ar-EG"/>
              </w:rPr>
              <w:t>تتوافق السياسات تمامًا مع التشريعات المحلية في كل مجالات التشغيل، وتحدد الأمور المتوقع من الموظفين أن يمتثلوا لها بوضوح.</w:t>
            </w:r>
          </w:p>
        </w:tc>
        <w:tc>
          <w:tcPr>
            <w:tcW w:w="799" w:type="dxa"/>
          </w:tcPr>
          <w:p w14:paraId="2E9CA80F" w14:textId="77777777" w:rsidR="00BA302C" w:rsidRPr="00FC3DAD" w:rsidRDefault="00BA302C" w:rsidP="00BE12A5">
            <w:pPr>
              <w:rPr>
                <w:b/>
                <w:bCs/>
                <w:lang w:bidi="ar-EG"/>
              </w:rPr>
            </w:pPr>
          </w:p>
        </w:tc>
      </w:tr>
      <w:tr w:rsidR="00BA302C" w:rsidRPr="00BA302C" w14:paraId="4988FD1B" w14:textId="77777777" w:rsidTr="00BE12A5">
        <w:tc>
          <w:tcPr>
            <w:tcW w:w="9016" w:type="dxa"/>
            <w:gridSpan w:val="3"/>
            <w:vAlign w:val="center"/>
          </w:tcPr>
          <w:p w14:paraId="42EAECBE" w14:textId="77777777" w:rsidR="00BA302C" w:rsidRPr="00BA302C" w:rsidRDefault="00BA302C" w:rsidP="00BE12A5">
            <w:pPr>
              <w:bidi/>
              <w:rPr>
                <w:b/>
                <w:bCs/>
                <w:color w:val="1E69AA"/>
                <w:lang w:bidi="ar-EG"/>
              </w:rPr>
            </w:pPr>
            <w:r>
              <w:rPr>
                <w:b/>
                <w:bCs/>
                <w:color w:val="1E69AA"/>
                <w:rtl/>
                <w:lang w:bidi="ar-EG"/>
              </w:rPr>
              <w:t>سياسة القيادة المشوشة</w:t>
            </w:r>
          </w:p>
        </w:tc>
      </w:tr>
      <w:tr w:rsidR="00BA302C" w14:paraId="2D6CF9AC" w14:textId="77777777" w:rsidTr="00BE12A5">
        <w:tc>
          <w:tcPr>
            <w:tcW w:w="3005" w:type="dxa"/>
            <w:vAlign w:val="center"/>
          </w:tcPr>
          <w:p w14:paraId="2762C49C" w14:textId="77777777" w:rsidR="00BA302C" w:rsidRPr="00FC3DAD" w:rsidRDefault="00BA302C" w:rsidP="00BE12A5">
            <w:pPr>
              <w:bidi/>
              <w:rPr>
                <w:lang w:bidi="ar-EG"/>
              </w:rPr>
            </w:pPr>
            <w:r>
              <w:rPr>
                <w:rtl/>
                <w:lang w:bidi="ar-EG"/>
              </w:rPr>
              <w:t>استخدام الهواتف المحمولة</w:t>
            </w:r>
          </w:p>
        </w:tc>
        <w:tc>
          <w:tcPr>
            <w:tcW w:w="5212" w:type="dxa"/>
          </w:tcPr>
          <w:p w14:paraId="131D594F" w14:textId="77777777" w:rsidR="00BA302C" w:rsidRPr="00FC3DAD" w:rsidRDefault="00BA302C" w:rsidP="00BE12A5">
            <w:pPr>
              <w:bidi/>
              <w:rPr>
                <w:lang w:bidi="ar-EG"/>
              </w:rPr>
            </w:pPr>
            <w:r>
              <w:rPr>
                <w:rtl/>
                <w:lang w:bidi="ar-EG"/>
              </w:rPr>
              <w:t>غير مسموح باستخدام الهواتف المحمولة أثناء القيادة، بما في ذلك استخدامها من دون اليدين، ويجري التدقيق للتحقق من الامتثال. يجب ألا يستخدم السائقون أبدًا هاتفهم الذكي في أي شيء بخلاف الملاحة (إذا كانت السياسة تسمح بذلك) أثناء القيادة.</w:t>
            </w:r>
          </w:p>
        </w:tc>
        <w:tc>
          <w:tcPr>
            <w:tcW w:w="799" w:type="dxa"/>
          </w:tcPr>
          <w:p w14:paraId="67F7EDDC" w14:textId="77777777" w:rsidR="00BA302C" w:rsidRPr="00FC3DAD" w:rsidRDefault="00BA302C" w:rsidP="00BE12A5">
            <w:pPr>
              <w:rPr>
                <w:b/>
                <w:bCs/>
                <w:lang w:bidi="ar-EG"/>
              </w:rPr>
            </w:pPr>
          </w:p>
        </w:tc>
      </w:tr>
      <w:tr w:rsidR="00BA302C" w14:paraId="319BD754" w14:textId="77777777" w:rsidTr="00BE12A5">
        <w:tc>
          <w:tcPr>
            <w:tcW w:w="3005" w:type="dxa"/>
            <w:vAlign w:val="center"/>
          </w:tcPr>
          <w:p w14:paraId="48B312C7" w14:textId="77777777" w:rsidR="00BA302C" w:rsidRPr="001F1A7D" w:rsidRDefault="00BA302C" w:rsidP="00BE12A5">
            <w:pPr>
              <w:bidi/>
              <w:rPr>
                <w:lang w:bidi="ar-EG"/>
              </w:rPr>
            </w:pPr>
            <w:r>
              <w:rPr>
                <w:rtl/>
                <w:lang w:bidi="ar-EG"/>
              </w:rPr>
              <w:t>أسباب التشويش الأخرى</w:t>
            </w:r>
          </w:p>
        </w:tc>
        <w:tc>
          <w:tcPr>
            <w:tcW w:w="5212" w:type="dxa"/>
          </w:tcPr>
          <w:p w14:paraId="18E42739" w14:textId="77777777" w:rsidR="00BA302C" w:rsidRPr="001F1A7D" w:rsidRDefault="00BA302C" w:rsidP="00BE12A5">
            <w:pPr>
              <w:bidi/>
              <w:rPr>
                <w:lang w:bidi="ar-EG"/>
              </w:rPr>
            </w:pPr>
            <w:r>
              <w:rPr>
                <w:rtl/>
                <w:lang w:bidi="ar-EG"/>
              </w:rPr>
              <w:t>غير مسموح باستخدام أي معدات قد تسبب تشويشًا أثناء القيادة مع إجراء تدقيق للتحقق من الامتثال.</w:t>
            </w:r>
          </w:p>
        </w:tc>
        <w:tc>
          <w:tcPr>
            <w:tcW w:w="799" w:type="dxa"/>
          </w:tcPr>
          <w:p w14:paraId="03C181C3" w14:textId="77777777" w:rsidR="00BA302C" w:rsidRPr="00FC3DAD" w:rsidRDefault="00BA302C" w:rsidP="00BE12A5">
            <w:pPr>
              <w:rPr>
                <w:b/>
                <w:bCs/>
                <w:lang w:bidi="ar-EG"/>
              </w:rPr>
            </w:pPr>
          </w:p>
        </w:tc>
      </w:tr>
      <w:tr w:rsidR="00BA302C" w:rsidRPr="00BA302C" w14:paraId="22A4C407" w14:textId="77777777" w:rsidTr="00BE12A5">
        <w:tc>
          <w:tcPr>
            <w:tcW w:w="9016" w:type="dxa"/>
            <w:gridSpan w:val="3"/>
            <w:vAlign w:val="center"/>
          </w:tcPr>
          <w:p w14:paraId="42A081EA" w14:textId="77777777" w:rsidR="00BA302C" w:rsidRPr="00BA302C" w:rsidRDefault="00BA302C" w:rsidP="00BE12A5">
            <w:pPr>
              <w:bidi/>
              <w:rPr>
                <w:b/>
                <w:bCs/>
                <w:color w:val="1E69AA"/>
                <w:lang w:bidi="ar-EG"/>
              </w:rPr>
            </w:pPr>
            <w:r>
              <w:rPr>
                <w:b/>
                <w:bCs/>
                <w:color w:val="1E69AA"/>
                <w:rtl/>
                <w:lang w:bidi="ar-EG"/>
              </w:rPr>
              <w:t>سياسة التعامل مع الإجهاد</w:t>
            </w:r>
          </w:p>
        </w:tc>
      </w:tr>
      <w:tr w:rsidR="00BA302C" w14:paraId="22D8DE0B" w14:textId="77777777" w:rsidTr="00BE12A5">
        <w:tc>
          <w:tcPr>
            <w:tcW w:w="3005" w:type="dxa"/>
            <w:vAlign w:val="center"/>
          </w:tcPr>
          <w:p w14:paraId="2601081A" w14:textId="77777777" w:rsidR="00BA302C" w:rsidRPr="001F1A7D" w:rsidRDefault="00BA302C" w:rsidP="00BE12A5">
            <w:pPr>
              <w:bidi/>
              <w:rPr>
                <w:lang w:bidi="ar-EG"/>
              </w:rPr>
            </w:pPr>
            <w:r>
              <w:rPr>
                <w:rtl/>
                <w:lang w:bidi="ar-EG"/>
              </w:rPr>
              <w:t>إجمالي ساعات العمل</w:t>
            </w:r>
          </w:p>
        </w:tc>
        <w:tc>
          <w:tcPr>
            <w:tcW w:w="5212" w:type="dxa"/>
          </w:tcPr>
          <w:p w14:paraId="10A092D5" w14:textId="77777777" w:rsidR="00BA302C" w:rsidRPr="001F1A7D" w:rsidRDefault="00BA302C" w:rsidP="00BE12A5">
            <w:pPr>
              <w:bidi/>
              <w:rPr>
                <w:lang w:bidi="ar-EG"/>
              </w:rPr>
            </w:pPr>
            <w:r>
              <w:rPr>
                <w:rtl/>
                <w:lang w:bidi="ar-EG"/>
              </w:rPr>
              <w:t>هناك سياسة تقيد إجمالي يوم العمل، بما في ذلك القيادة والتنقل، وهناك مسار قائم للتدقيق يبين الامتثال.</w:t>
            </w:r>
          </w:p>
        </w:tc>
        <w:tc>
          <w:tcPr>
            <w:tcW w:w="799" w:type="dxa"/>
          </w:tcPr>
          <w:p w14:paraId="7B2DB07E" w14:textId="77777777" w:rsidR="00BA302C" w:rsidRPr="00FC3DAD" w:rsidRDefault="00BA302C" w:rsidP="00BE12A5">
            <w:pPr>
              <w:rPr>
                <w:b/>
                <w:bCs/>
                <w:lang w:bidi="ar-EG"/>
              </w:rPr>
            </w:pPr>
          </w:p>
        </w:tc>
      </w:tr>
      <w:tr w:rsidR="00BA302C" w:rsidRPr="00BA302C" w14:paraId="2AE59490" w14:textId="77777777" w:rsidTr="00BE12A5">
        <w:tc>
          <w:tcPr>
            <w:tcW w:w="9016" w:type="dxa"/>
            <w:gridSpan w:val="3"/>
            <w:vAlign w:val="center"/>
          </w:tcPr>
          <w:p w14:paraId="74CB00AB" w14:textId="77777777" w:rsidR="00BA302C" w:rsidRPr="00BA302C" w:rsidRDefault="00BA302C" w:rsidP="00BE12A5">
            <w:pPr>
              <w:bidi/>
              <w:rPr>
                <w:b/>
                <w:bCs/>
                <w:color w:val="1E69AA"/>
                <w:lang w:bidi="ar-EG"/>
              </w:rPr>
            </w:pPr>
            <w:r>
              <w:rPr>
                <w:b/>
                <w:bCs/>
                <w:color w:val="1E69AA"/>
                <w:rtl/>
                <w:lang w:bidi="ar-EG"/>
              </w:rPr>
              <w:t>السياسة الخاصة بالعقاقير والكحول</w:t>
            </w:r>
          </w:p>
        </w:tc>
      </w:tr>
      <w:tr w:rsidR="00BA302C" w14:paraId="7B2222EE" w14:textId="77777777" w:rsidTr="00BE12A5">
        <w:tc>
          <w:tcPr>
            <w:tcW w:w="3005" w:type="dxa"/>
            <w:vAlign w:val="center"/>
          </w:tcPr>
          <w:p w14:paraId="44811647" w14:textId="77777777" w:rsidR="00BA302C" w:rsidRPr="001F1A7D" w:rsidRDefault="00BA302C" w:rsidP="00BE12A5">
            <w:pPr>
              <w:bidi/>
              <w:rPr>
                <w:lang w:bidi="ar-EG"/>
              </w:rPr>
            </w:pPr>
            <w:r>
              <w:rPr>
                <w:rtl/>
                <w:lang w:bidi="ar-EG"/>
              </w:rPr>
              <w:t>السياسة الخاصة بالعقاقير والكحول</w:t>
            </w:r>
          </w:p>
        </w:tc>
        <w:tc>
          <w:tcPr>
            <w:tcW w:w="5212" w:type="dxa"/>
          </w:tcPr>
          <w:p w14:paraId="274083F3" w14:textId="77777777" w:rsidR="00BA302C" w:rsidRPr="001F1A7D" w:rsidRDefault="00BA302C" w:rsidP="00BE12A5">
            <w:pPr>
              <w:bidi/>
              <w:rPr>
                <w:lang w:bidi="ar-EG"/>
              </w:rPr>
            </w:pPr>
            <w:r>
              <w:rPr>
                <w:rtl/>
                <w:lang w:bidi="ar-EG"/>
              </w:rPr>
              <w:t>هناك سياسة شاملة لا تتسامح مطلقًا مع أي كحول أو عقاقير ترفيهية في أي نظام للسائقين بغض النظر عن التشريعات المحلية. كما تتناول السياسة استخدام الأدوية سواء كانت بوصفة طبية أو من دونها فيما يخص العقاقير التي قد تؤدي إلى زيادة خطر تعرض السائق لحادث (مثل العقاقير التي قد تتسبب في شعور بالنعاس).</w:t>
            </w:r>
          </w:p>
        </w:tc>
        <w:tc>
          <w:tcPr>
            <w:tcW w:w="799" w:type="dxa"/>
          </w:tcPr>
          <w:p w14:paraId="7112D92A" w14:textId="77777777" w:rsidR="00BA302C" w:rsidRPr="00FC3DAD" w:rsidRDefault="00BA302C" w:rsidP="00BE12A5">
            <w:pPr>
              <w:rPr>
                <w:b/>
                <w:bCs/>
                <w:lang w:bidi="ar-EG"/>
              </w:rPr>
            </w:pPr>
          </w:p>
        </w:tc>
      </w:tr>
      <w:tr w:rsidR="00BA302C" w:rsidRPr="00BA302C" w14:paraId="72B4CDFC" w14:textId="77777777" w:rsidTr="00BE12A5">
        <w:tc>
          <w:tcPr>
            <w:tcW w:w="9016" w:type="dxa"/>
            <w:gridSpan w:val="3"/>
            <w:vAlign w:val="center"/>
          </w:tcPr>
          <w:p w14:paraId="67A2FC45" w14:textId="77777777" w:rsidR="00BA302C" w:rsidRPr="00BA302C" w:rsidRDefault="00BA302C" w:rsidP="00BE12A5">
            <w:pPr>
              <w:bidi/>
              <w:rPr>
                <w:b/>
                <w:bCs/>
                <w:color w:val="1E69AA"/>
                <w:lang w:bidi="ar-EG"/>
              </w:rPr>
            </w:pPr>
            <w:r>
              <w:rPr>
                <w:b/>
                <w:bCs/>
                <w:color w:val="1E69AA"/>
                <w:rtl/>
                <w:lang w:bidi="ar-EG"/>
              </w:rPr>
              <w:t>النظر</w:t>
            </w:r>
          </w:p>
        </w:tc>
      </w:tr>
      <w:tr w:rsidR="00BA302C" w14:paraId="12B08405" w14:textId="77777777" w:rsidTr="00BE12A5">
        <w:tc>
          <w:tcPr>
            <w:tcW w:w="3005" w:type="dxa"/>
            <w:vAlign w:val="center"/>
          </w:tcPr>
          <w:p w14:paraId="1D4F4478" w14:textId="77777777" w:rsidR="00BA302C" w:rsidRPr="001F1A7D" w:rsidRDefault="00BA302C" w:rsidP="00BE12A5">
            <w:pPr>
              <w:bidi/>
              <w:rPr>
                <w:lang w:bidi="ar-EG"/>
              </w:rPr>
            </w:pPr>
            <w:r>
              <w:rPr>
                <w:rtl/>
                <w:lang w:bidi="ar-EG"/>
              </w:rPr>
              <w:t>اختبار النظر</w:t>
            </w:r>
          </w:p>
        </w:tc>
        <w:tc>
          <w:tcPr>
            <w:tcW w:w="5212" w:type="dxa"/>
          </w:tcPr>
          <w:p w14:paraId="05027641" w14:textId="77777777" w:rsidR="00BA302C" w:rsidRPr="001F1A7D" w:rsidRDefault="00BA302C" w:rsidP="00BE12A5">
            <w:pPr>
              <w:bidi/>
              <w:rPr>
                <w:lang w:bidi="ar-EG"/>
              </w:rPr>
            </w:pPr>
            <w:r>
              <w:rPr>
                <w:rtl/>
                <w:lang w:bidi="ar-EG"/>
              </w:rPr>
              <w:t>كل الموظفين الذين يقومون رحلات مرتبطة بالعمل -بما في ذلك سائقو الأسطول الرمادي- يخضعون لاختبار نظر بمعدل لا يقل عن مرة كل سنتين، وهناك مسار للتدقيق.</w:t>
            </w:r>
          </w:p>
        </w:tc>
        <w:tc>
          <w:tcPr>
            <w:tcW w:w="799" w:type="dxa"/>
          </w:tcPr>
          <w:p w14:paraId="4A7F5A1A" w14:textId="77777777" w:rsidR="00BA302C" w:rsidRPr="00FC3DAD" w:rsidRDefault="00BA302C" w:rsidP="00BE12A5">
            <w:pPr>
              <w:rPr>
                <w:b/>
                <w:bCs/>
                <w:lang w:bidi="ar-EG"/>
              </w:rPr>
            </w:pPr>
          </w:p>
        </w:tc>
      </w:tr>
      <w:tr w:rsidR="00BA302C" w:rsidRPr="00BA302C" w14:paraId="693ACCDB" w14:textId="77777777" w:rsidTr="00BE12A5">
        <w:tc>
          <w:tcPr>
            <w:tcW w:w="9016" w:type="dxa"/>
            <w:gridSpan w:val="3"/>
            <w:vAlign w:val="center"/>
          </w:tcPr>
          <w:p w14:paraId="18C56EDD" w14:textId="77777777" w:rsidR="00BA302C" w:rsidRPr="00BA302C" w:rsidRDefault="00BA302C" w:rsidP="00BE12A5">
            <w:pPr>
              <w:bidi/>
              <w:rPr>
                <w:b/>
                <w:bCs/>
                <w:color w:val="1E69AA"/>
                <w:lang w:bidi="ar-EG"/>
              </w:rPr>
            </w:pPr>
            <w:r>
              <w:rPr>
                <w:b/>
                <w:bCs/>
                <w:color w:val="1E69AA"/>
                <w:rtl/>
                <w:lang w:bidi="ar-EG"/>
              </w:rPr>
              <w:lastRenderedPageBreak/>
              <w:t>التعامل مع السرعة</w:t>
            </w:r>
          </w:p>
        </w:tc>
      </w:tr>
      <w:tr w:rsidR="00BA302C" w14:paraId="144A0EFE" w14:textId="77777777" w:rsidTr="00BE12A5">
        <w:tc>
          <w:tcPr>
            <w:tcW w:w="3005" w:type="dxa"/>
            <w:vAlign w:val="center"/>
          </w:tcPr>
          <w:p w14:paraId="0FD1CCB9" w14:textId="77777777" w:rsidR="00BA302C" w:rsidRPr="001F1A7D" w:rsidRDefault="00BA302C" w:rsidP="00BE12A5">
            <w:pPr>
              <w:bidi/>
              <w:rPr>
                <w:lang w:bidi="ar-EG"/>
              </w:rPr>
            </w:pPr>
            <w:r>
              <w:rPr>
                <w:rtl/>
                <w:lang w:bidi="ar-EG"/>
              </w:rPr>
              <w:t>زيادة السرعة</w:t>
            </w:r>
          </w:p>
        </w:tc>
        <w:tc>
          <w:tcPr>
            <w:tcW w:w="5212" w:type="dxa"/>
          </w:tcPr>
          <w:p w14:paraId="7EA77C8A" w14:textId="77777777" w:rsidR="00BA302C" w:rsidRPr="001F1A7D" w:rsidRDefault="00BA302C" w:rsidP="00BE12A5">
            <w:pPr>
              <w:bidi/>
              <w:rPr>
                <w:lang w:bidi="ar-EG"/>
              </w:rPr>
            </w:pPr>
            <w:r>
              <w:rPr>
                <w:rtl/>
                <w:lang w:bidi="ar-EG"/>
              </w:rPr>
              <w:t>هناك سياسة رسمية تتعلق بالقيادة ضمن حدود السرعة وبالسرعة الملائمة للحالات السائدة على الطريق (مثل القيادة في ظل ظروف الطقس السيئ)، وهناك مسار قائم للتدقيق يشمل كل الموظفين، بما في ذلك سائقو الأسطول الرمادي.</w:t>
            </w:r>
          </w:p>
        </w:tc>
        <w:tc>
          <w:tcPr>
            <w:tcW w:w="799" w:type="dxa"/>
          </w:tcPr>
          <w:p w14:paraId="7A61C832" w14:textId="77777777" w:rsidR="00BA302C" w:rsidRPr="00FC3DAD" w:rsidRDefault="00BA302C" w:rsidP="00BE12A5">
            <w:pPr>
              <w:rPr>
                <w:b/>
                <w:bCs/>
                <w:lang w:bidi="ar-EG"/>
              </w:rPr>
            </w:pPr>
          </w:p>
        </w:tc>
      </w:tr>
      <w:tr w:rsidR="00BA302C" w:rsidRPr="00BA302C" w14:paraId="12B3E4AA" w14:textId="77777777" w:rsidTr="00BE12A5">
        <w:tc>
          <w:tcPr>
            <w:tcW w:w="9016" w:type="dxa"/>
            <w:gridSpan w:val="3"/>
            <w:vAlign w:val="center"/>
          </w:tcPr>
          <w:p w14:paraId="782DDE3E" w14:textId="77777777" w:rsidR="00BA302C" w:rsidRPr="00BA302C" w:rsidRDefault="00BA302C" w:rsidP="00BE12A5">
            <w:pPr>
              <w:bidi/>
              <w:rPr>
                <w:b/>
                <w:bCs/>
                <w:color w:val="1E69AA"/>
                <w:lang w:bidi="ar-EG"/>
              </w:rPr>
            </w:pPr>
            <w:r>
              <w:rPr>
                <w:b/>
                <w:bCs/>
                <w:color w:val="1E69AA"/>
                <w:rtl/>
                <w:lang w:bidi="ar-EG"/>
              </w:rPr>
              <w:t>إدارة السياسات</w:t>
            </w:r>
          </w:p>
        </w:tc>
      </w:tr>
      <w:tr w:rsidR="00BA302C" w14:paraId="0AC7DA8D" w14:textId="77777777" w:rsidTr="00BE12A5">
        <w:tc>
          <w:tcPr>
            <w:tcW w:w="3005" w:type="dxa"/>
            <w:vAlign w:val="center"/>
          </w:tcPr>
          <w:p w14:paraId="1A581637" w14:textId="77777777" w:rsidR="00BA302C" w:rsidRPr="001F1A7D" w:rsidRDefault="00BA302C" w:rsidP="00BE12A5">
            <w:pPr>
              <w:bidi/>
              <w:rPr>
                <w:lang w:bidi="ar-EG"/>
              </w:rPr>
            </w:pPr>
            <w:r>
              <w:rPr>
                <w:rtl/>
                <w:lang w:bidi="ar-EG"/>
              </w:rPr>
              <w:t>المراجعات والتحديثات</w:t>
            </w:r>
          </w:p>
        </w:tc>
        <w:tc>
          <w:tcPr>
            <w:tcW w:w="5212" w:type="dxa"/>
          </w:tcPr>
          <w:p w14:paraId="40590842" w14:textId="77777777" w:rsidR="00BA302C" w:rsidRPr="001F1A7D" w:rsidRDefault="00BA302C" w:rsidP="00BE12A5">
            <w:pPr>
              <w:bidi/>
              <w:rPr>
                <w:lang w:bidi="ar-EG"/>
              </w:rPr>
            </w:pPr>
            <w:r>
              <w:rPr>
                <w:rtl/>
                <w:lang w:bidi="ar-EG"/>
              </w:rPr>
              <w:t>تجري مراجعة السياسات وتحديثها سنويًّا؛ للتواؤم مع التغيرات في ممارسات التشغيل وإدارة السلامة على الطريق والتغيرات التشريعية ومبادرات التحسين المستمرة.</w:t>
            </w:r>
          </w:p>
        </w:tc>
        <w:tc>
          <w:tcPr>
            <w:tcW w:w="799" w:type="dxa"/>
          </w:tcPr>
          <w:p w14:paraId="329EA25F" w14:textId="77777777" w:rsidR="00BA302C" w:rsidRPr="00FC3DAD" w:rsidRDefault="00BA302C" w:rsidP="00BE12A5">
            <w:pPr>
              <w:rPr>
                <w:b/>
                <w:bCs/>
                <w:lang w:bidi="ar-EG"/>
              </w:rPr>
            </w:pPr>
          </w:p>
        </w:tc>
      </w:tr>
      <w:tr w:rsidR="00BA302C" w:rsidRPr="00BA302C" w14:paraId="245E575B" w14:textId="77777777" w:rsidTr="00BE12A5">
        <w:tc>
          <w:tcPr>
            <w:tcW w:w="9016" w:type="dxa"/>
            <w:gridSpan w:val="3"/>
            <w:vAlign w:val="center"/>
          </w:tcPr>
          <w:p w14:paraId="30180401" w14:textId="77777777" w:rsidR="00BA302C" w:rsidRPr="00BA302C" w:rsidRDefault="00BA302C" w:rsidP="00BE12A5">
            <w:pPr>
              <w:bidi/>
              <w:rPr>
                <w:b/>
                <w:bCs/>
                <w:color w:val="1E69AA"/>
                <w:lang w:bidi="ar-EG"/>
              </w:rPr>
            </w:pPr>
            <w:r>
              <w:rPr>
                <w:b/>
                <w:bCs/>
                <w:color w:val="1E69AA"/>
                <w:rtl/>
                <w:lang w:bidi="ar-EG"/>
              </w:rPr>
              <w:t>إدارة الأسطول الرمادي</w:t>
            </w:r>
          </w:p>
        </w:tc>
      </w:tr>
      <w:tr w:rsidR="00BA302C" w14:paraId="5ACE3429" w14:textId="77777777" w:rsidTr="00BE12A5">
        <w:tc>
          <w:tcPr>
            <w:tcW w:w="3005" w:type="dxa"/>
            <w:vAlign w:val="center"/>
          </w:tcPr>
          <w:p w14:paraId="524A125A" w14:textId="77777777" w:rsidR="00BA302C" w:rsidRPr="001F1A7D" w:rsidRDefault="00BA302C" w:rsidP="00BE12A5">
            <w:pPr>
              <w:bidi/>
              <w:rPr>
                <w:lang w:bidi="ar-EG"/>
              </w:rPr>
            </w:pPr>
            <w:r>
              <w:rPr>
                <w:rtl/>
                <w:lang w:bidi="ar-EG"/>
              </w:rPr>
              <w:t>النطاق</w:t>
            </w:r>
          </w:p>
        </w:tc>
        <w:tc>
          <w:tcPr>
            <w:tcW w:w="5212" w:type="dxa"/>
          </w:tcPr>
          <w:p w14:paraId="7EAEEDCB" w14:textId="77777777" w:rsidR="00BA302C" w:rsidRPr="001F1A7D" w:rsidRDefault="00BA302C" w:rsidP="00BE12A5">
            <w:pPr>
              <w:bidi/>
              <w:rPr>
                <w:lang w:bidi="ar-EG"/>
              </w:rPr>
            </w:pPr>
            <w:r>
              <w:rPr>
                <w:rtl/>
                <w:lang w:bidi="ar-EG"/>
              </w:rPr>
              <w:t>إما أنه لا يوجد موظفون يقطعون أي رحلات بسيارات غير مملوكة للمؤسسة أو لا تخضع لإدارتها، أو يخضع كل الموظفين الذين يقطعون أي رحلات مرتبطة بالعمل للسياسة.</w:t>
            </w:r>
          </w:p>
        </w:tc>
        <w:tc>
          <w:tcPr>
            <w:tcW w:w="799" w:type="dxa"/>
          </w:tcPr>
          <w:p w14:paraId="17E5828E" w14:textId="77777777" w:rsidR="00BA302C" w:rsidRPr="00FC3DAD" w:rsidRDefault="00BA302C" w:rsidP="00BE12A5">
            <w:pPr>
              <w:rPr>
                <w:b/>
                <w:bCs/>
                <w:lang w:bidi="ar-EG"/>
              </w:rPr>
            </w:pPr>
          </w:p>
        </w:tc>
      </w:tr>
      <w:tr w:rsidR="00BA302C" w:rsidRPr="00BA302C" w14:paraId="1A8C0FC0" w14:textId="77777777" w:rsidTr="00BE12A5">
        <w:tc>
          <w:tcPr>
            <w:tcW w:w="9016" w:type="dxa"/>
            <w:gridSpan w:val="3"/>
            <w:vAlign w:val="center"/>
          </w:tcPr>
          <w:p w14:paraId="33B3FA0A" w14:textId="77777777" w:rsidR="00BA302C" w:rsidRPr="00BA302C" w:rsidRDefault="00BA302C" w:rsidP="00BE12A5">
            <w:pPr>
              <w:bidi/>
              <w:rPr>
                <w:b/>
                <w:bCs/>
                <w:color w:val="1E69AA"/>
                <w:lang w:bidi="ar-EG"/>
              </w:rPr>
            </w:pPr>
            <w:r>
              <w:rPr>
                <w:b/>
                <w:bCs/>
                <w:color w:val="1E69AA"/>
                <w:rtl/>
                <w:lang w:bidi="ar-EG"/>
              </w:rPr>
              <w:t>التدقيق</w:t>
            </w:r>
          </w:p>
        </w:tc>
      </w:tr>
      <w:tr w:rsidR="00BA302C" w14:paraId="216A34F5" w14:textId="77777777" w:rsidTr="00BE12A5">
        <w:tc>
          <w:tcPr>
            <w:tcW w:w="3005" w:type="dxa"/>
            <w:vAlign w:val="center"/>
          </w:tcPr>
          <w:p w14:paraId="0A45027C" w14:textId="77777777" w:rsidR="00BA302C" w:rsidRPr="001F1A7D" w:rsidRDefault="00BA302C" w:rsidP="00BE12A5">
            <w:pPr>
              <w:bidi/>
              <w:rPr>
                <w:lang w:bidi="ar-EG"/>
              </w:rPr>
            </w:pPr>
            <w:r>
              <w:rPr>
                <w:rtl/>
                <w:lang w:bidi="ar-EG"/>
              </w:rPr>
              <w:t>مسارات التدقيق</w:t>
            </w:r>
          </w:p>
        </w:tc>
        <w:tc>
          <w:tcPr>
            <w:tcW w:w="5212" w:type="dxa"/>
          </w:tcPr>
          <w:p w14:paraId="147CF856" w14:textId="77777777" w:rsidR="00BA302C" w:rsidRPr="001F1A7D" w:rsidRDefault="00BA302C" w:rsidP="00BE12A5">
            <w:pPr>
              <w:bidi/>
              <w:rPr>
                <w:lang w:bidi="ar-EG"/>
              </w:rPr>
            </w:pPr>
            <w:r>
              <w:rPr>
                <w:rtl/>
                <w:lang w:bidi="ar-EG"/>
              </w:rPr>
              <w:t>يوجد مسار تدقيق لكل السياسات يبين أنها متبعة وفعالة.</w:t>
            </w:r>
          </w:p>
        </w:tc>
        <w:tc>
          <w:tcPr>
            <w:tcW w:w="799" w:type="dxa"/>
          </w:tcPr>
          <w:p w14:paraId="194FB1F1" w14:textId="77777777" w:rsidR="00BA302C" w:rsidRPr="00FC3DAD" w:rsidRDefault="00BA302C" w:rsidP="00BE12A5">
            <w:pPr>
              <w:rPr>
                <w:b/>
                <w:bCs/>
                <w:lang w:bidi="ar-EG"/>
              </w:rPr>
            </w:pPr>
          </w:p>
        </w:tc>
      </w:tr>
      <w:tr w:rsidR="00BA302C" w14:paraId="44B4DDEA" w14:textId="77777777" w:rsidTr="00BE12A5">
        <w:tc>
          <w:tcPr>
            <w:tcW w:w="9016" w:type="dxa"/>
            <w:gridSpan w:val="3"/>
            <w:vAlign w:val="center"/>
          </w:tcPr>
          <w:p w14:paraId="027E5CA5" w14:textId="77777777" w:rsidR="00BA302C" w:rsidRPr="00FC3DAD" w:rsidRDefault="00BA302C" w:rsidP="00BE12A5">
            <w:pPr>
              <w:rPr>
                <w:b/>
                <w:bCs/>
                <w:lang w:bidi="ar-EG"/>
              </w:rPr>
            </w:pPr>
          </w:p>
        </w:tc>
      </w:tr>
      <w:tr w:rsidR="00BA302C" w:rsidRPr="00BA302C" w14:paraId="72AD2953" w14:textId="77777777" w:rsidTr="00BA302C">
        <w:trPr>
          <w:trHeight w:val="567"/>
        </w:trPr>
        <w:tc>
          <w:tcPr>
            <w:tcW w:w="9016" w:type="dxa"/>
            <w:gridSpan w:val="3"/>
            <w:shd w:val="clear" w:color="auto" w:fill="1B8C89"/>
            <w:vAlign w:val="center"/>
          </w:tcPr>
          <w:p w14:paraId="69B227C9" w14:textId="77777777" w:rsidR="00BA302C" w:rsidRPr="00BA302C" w:rsidRDefault="00BA302C" w:rsidP="00BE12A5">
            <w:pPr>
              <w:bidi/>
              <w:jc w:val="center"/>
              <w:rPr>
                <w:b/>
                <w:bCs/>
                <w:color w:val="FFFFFF" w:themeColor="background1"/>
                <w:lang w:bidi="ar-EG"/>
              </w:rPr>
            </w:pPr>
            <w:r>
              <w:rPr>
                <w:b/>
                <w:bCs/>
                <w:color w:val="FFFFFF" w:themeColor="background1"/>
                <w:sz w:val="28"/>
                <w:szCs w:val="28"/>
                <w:rtl/>
                <w:lang w:bidi="ar-EG"/>
              </w:rPr>
              <w:t>تقييم</w:t>
            </w:r>
          </w:p>
        </w:tc>
      </w:tr>
      <w:tr w:rsidR="00BA302C" w14:paraId="44C2CD01" w14:textId="77777777" w:rsidTr="00BE12A5">
        <w:tc>
          <w:tcPr>
            <w:tcW w:w="3005" w:type="dxa"/>
            <w:vAlign w:val="center"/>
          </w:tcPr>
          <w:p w14:paraId="78175726" w14:textId="77777777" w:rsidR="00BA302C" w:rsidRPr="00D46E3B" w:rsidRDefault="00BA302C" w:rsidP="00BE12A5">
            <w:pPr>
              <w:bidi/>
              <w:rPr>
                <w:lang w:bidi="ar-EG"/>
              </w:rPr>
            </w:pPr>
            <w:r>
              <w:rPr>
                <w:b/>
                <w:bCs/>
                <w:rtl/>
                <w:lang w:bidi="ar-EG"/>
              </w:rPr>
              <w:t>الموضوع</w:t>
            </w:r>
          </w:p>
        </w:tc>
        <w:tc>
          <w:tcPr>
            <w:tcW w:w="5212" w:type="dxa"/>
          </w:tcPr>
          <w:p w14:paraId="327752B4" w14:textId="77777777" w:rsidR="00BA302C" w:rsidRPr="00D46E3B" w:rsidRDefault="00BA302C" w:rsidP="00BE12A5">
            <w:pPr>
              <w:bidi/>
              <w:rPr>
                <w:lang w:bidi="ar-EG"/>
              </w:rPr>
            </w:pPr>
            <w:r>
              <w:rPr>
                <w:b/>
                <w:bCs/>
                <w:rtl/>
                <w:lang w:bidi="ar-EG"/>
              </w:rPr>
              <w:t>التفاصيل</w:t>
            </w:r>
          </w:p>
        </w:tc>
        <w:tc>
          <w:tcPr>
            <w:tcW w:w="799" w:type="dxa"/>
          </w:tcPr>
          <w:p w14:paraId="26AC8DA5" w14:textId="77777777" w:rsidR="00BA302C" w:rsidRPr="00FC3DAD" w:rsidRDefault="00BA302C" w:rsidP="00BE12A5">
            <w:pPr>
              <w:bidi/>
              <w:rPr>
                <w:b/>
                <w:bCs/>
                <w:lang w:bidi="ar-EG"/>
              </w:rPr>
            </w:pPr>
            <w:r>
              <w:rPr>
                <w:b/>
                <w:bCs/>
                <w:rtl/>
                <w:lang w:bidi="ar-EG"/>
              </w:rPr>
              <w:t>الدرجة</w:t>
            </w:r>
          </w:p>
        </w:tc>
      </w:tr>
      <w:tr w:rsidR="00BA302C" w:rsidRPr="00BA302C" w14:paraId="20023B94" w14:textId="77777777" w:rsidTr="00BE12A5">
        <w:tc>
          <w:tcPr>
            <w:tcW w:w="9016" w:type="dxa"/>
            <w:gridSpan w:val="3"/>
            <w:vAlign w:val="center"/>
          </w:tcPr>
          <w:p w14:paraId="003F85F2" w14:textId="77777777" w:rsidR="00BA302C" w:rsidRPr="00BA302C" w:rsidRDefault="00BA302C" w:rsidP="00BE12A5">
            <w:pPr>
              <w:bidi/>
              <w:rPr>
                <w:b/>
                <w:bCs/>
                <w:color w:val="1E69AA"/>
                <w:lang w:bidi="ar-EG"/>
              </w:rPr>
            </w:pPr>
            <w:r>
              <w:rPr>
                <w:b/>
                <w:bCs/>
                <w:color w:val="1E69AA"/>
                <w:rtl/>
                <w:lang w:bidi="ar-EG"/>
              </w:rPr>
              <w:t>تقييمات المخاطر</w:t>
            </w:r>
          </w:p>
        </w:tc>
      </w:tr>
      <w:tr w:rsidR="00BA302C" w14:paraId="13313353" w14:textId="77777777" w:rsidTr="00BE12A5">
        <w:tc>
          <w:tcPr>
            <w:tcW w:w="3005" w:type="dxa"/>
            <w:vAlign w:val="center"/>
          </w:tcPr>
          <w:p w14:paraId="10B46C1F" w14:textId="77777777" w:rsidR="00BA302C" w:rsidRPr="00D46E3B" w:rsidRDefault="00BA302C" w:rsidP="00BE12A5">
            <w:pPr>
              <w:bidi/>
              <w:rPr>
                <w:lang w:bidi="ar-EG"/>
              </w:rPr>
            </w:pPr>
            <w:r>
              <w:rPr>
                <w:rtl/>
                <w:lang w:bidi="ar-EG"/>
              </w:rPr>
              <w:t>لكل السائقين</w:t>
            </w:r>
          </w:p>
        </w:tc>
        <w:tc>
          <w:tcPr>
            <w:tcW w:w="5212" w:type="dxa"/>
          </w:tcPr>
          <w:p w14:paraId="74A48A78" w14:textId="77777777" w:rsidR="00BA302C" w:rsidRPr="00D46E3B" w:rsidRDefault="00BA302C" w:rsidP="00BE12A5">
            <w:pPr>
              <w:bidi/>
              <w:rPr>
                <w:lang w:bidi="ar-EG"/>
              </w:rPr>
            </w:pPr>
            <w:r>
              <w:rPr>
                <w:rtl/>
                <w:lang w:bidi="ar-EG"/>
              </w:rPr>
              <w:t>يخضع كل الموظفين الذين يقومون بأي رحلة لها علاقة بالعمل -بما في ذلك سائقو الأسطول الرمادي- لتقييم الخطر.</w:t>
            </w:r>
          </w:p>
        </w:tc>
        <w:tc>
          <w:tcPr>
            <w:tcW w:w="799" w:type="dxa"/>
          </w:tcPr>
          <w:p w14:paraId="67611A0C" w14:textId="77777777" w:rsidR="00BA302C" w:rsidRPr="00FC3DAD" w:rsidRDefault="00BA302C" w:rsidP="00BE12A5">
            <w:pPr>
              <w:rPr>
                <w:b/>
                <w:bCs/>
                <w:lang w:bidi="ar-EG"/>
              </w:rPr>
            </w:pPr>
          </w:p>
        </w:tc>
      </w:tr>
      <w:tr w:rsidR="00BA302C" w:rsidRPr="00BA302C" w14:paraId="22DCF057" w14:textId="77777777" w:rsidTr="00BE12A5">
        <w:tc>
          <w:tcPr>
            <w:tcW w:w="9016" w:type="dxa"/>
            <w:gridSpan w:val="3"/>
            <w:vAlign w:val="center"/>
          </w:tcPr>
          <w:p w14:paraId="618ABF62" w14:textId="77777777" w:rsidR="00BA302C" w:rsidRPr="00BA302C" w:rsidRDefault="00BA302C" w:rsidP="00BE12A5">
            <w:pPr>
              <w:bidi/>
              <w:rPr>
                <w:b/>
                <w:bCs/>
                <w:color w:val="1E69AA"/>
                <w:lang w:bidi="ar-EG"/>
              </w:rPr>
            </w:pPr>
            <w:r>
              <w:rPr>
                <w:b/>
                <w:bCs/>
                <w:color w:val="1E69AA"/>
                <w:rtl/>
                <w:lang w:bidi="ar-EG"/>
              </w:rPr>
              <w:t>فحوصات رخصة القيادة</w:t>
            </w:r>
          </w:p>
        </w:tc>
      </w:tr>
      <w:tr w:rsidR="00BA302C" w14:paraId="311E8D24" w14:textId="77777777" w:rsidTr="00BE12A5">
        <w:tc>
          <w:tcPr>
            <w:tcW w:w="3005" w:type="dxa"/>
            <w:vAlign w:val="center"/>
          </w:tcPr>
          <w:p w14:paraId="10FCF600" w14:textId="77777777" w:rsidR="00BA302C" w:rsidRPr="00D46E3B" w:rsidRDefault="00BA302C" w:rsidP="00BE12A5">
            <w:pPr>
              <w:bidi/>
              <w:rPr>
                <w:lang w:bidi="ar-EG"/>
              </w:rPr>
            </w:pPr>
            <w:r>
              <w:rPr>
                <w:rtl/>
                <w:lang w:bidi="ar-EG"/>
              </w:rPr>
              <w:t>يتم فحص كل التراخيص</w:t>
            </w:r>
          </w:p>
        </w:tc>
        <w:tc>
          <w:tcPr>
            <w:tcW w:w="5212" w:type="dxa"/>
          </w:tcPr>
          <w:p w14:paraId="537620E9" w14:textId="77777777" w:rsidR="00BA302C" w:rsidRPr="00D46E3B" w:rsidRDefault="00BA302C" w:rsidP="00BE12A5">
            <w:pPr>
              <w:bidi/>
              <w:rPr>
                <w:lang w:bidi="ar-EG"/>
              </w:rPr>
            </w:pPr>
            <w:r>
              <w:rPr>
                <w:rtl/>
                <w:lang w:bidi="ar-EG"/>
              </w:rPr>
              <w:t>يتم إجراء فحص لتراخيص القيادة لكل السائقين، بما في ذلك الموظفون الذين يقودون سيارات الأسطول الرمادي، للتأكد من سريانها وصلاحيتها كذلك للسيارة التي تجري قيادتها.</w:t>
            </w:r>
          </w:p>
        </w:tc>
        <w:tc>
          <w:tcPr>
            <w:tcW w:w="799" w:type="dxa"/>
          </w:tcPr>
          <w:p w14:paraId="75D96C59" w14:textId="77777777" w:rsidR="00BA302C" w:rsidRPr="00FC3DAD" w:rsidRDefault="00BA302C" w:rsidP="00BE12A5">
            <w:pPr>
              <w:rPr>
                <w:b/>
                <w:bCs/>
                <w:lang w:bidi="ar-EG"/>
              </w:rPr>
            </w:pPr>
          </w:p>
        </w:tc>
      </w:tr>
      <w:tr w:rsidR="00BA302C" w14:paraId="7670D72E" w14:textId="77777777" w:rsidTr="00BE12A5">
        <w:tc>
          <w:tcPr>
            <w:tcW w:w="9016" w:type="dxa"/>
            <w:gridSpan w:val="3"/>
            <w:vAlign w:val="center"/>
          </w:tcPr>
          <w:p w14:paraId="7C196CD3" w14:textId="77777777" w:rsidR="00BA302C" w:rsidRPr="00FC3DAD" w:rsidRDefault="00BA302C" w:rsidP="00BE12A5">
            <w:pPr>
              <w:rPr>
                <w:b/>
                <w:bCs/>
                <w:lang w:bidi="ar-EG"/>
              </w:rPr>
            </w:pPr>
          </w:p>
        </w:tc>
      </w:tr>
      <w:tr w:rsidR="00BA302C" w:rsidRPr="00BA302C" w14:paraId="1AF48D00" w14:textId="77777777" w:rsidTr="00BA302C">
        <w:trPr>
          <w:trHeight w:val="567"/>
        </w:trPr>
        <w:tc>
          <w:tcPr>
            <w:tcW w:w="9016" w:type="dxa"/>
            <w:gridSpan w:val="3"/>
            <w:shd w:val="clear" w:color="auto" w:fill="1B8C89"/>
            <w:vAlign w:val="center"/>
          </w:tcPr>
          <w:p w14:paraId="61FBFBB7" w14:textId="77777777" w:rsidR="00BA302C" w:rsidRPr="00BA302C" w:rsidRDefault="00BA302C" w:rsidP="00BE12A5">
            <w:pPr>
              <w:bidi/>
              <w:jc w:val="center"/>
              <w:rPr>
                <w:b/>
                <w:bCs/>
                <w:color w:val="FFFFFF" w:themeColor="background1"/>
                <w:lang w:bidi="ar-EG"/>
              </w:rPr>
            </w:pPr>
            <w:r>
              <w:rPr>
                <w:b/>
                <w:bCs/>
                <w:color w:val="FFFFFF" w:themeColor="background1"/>
                <w:sz w:val="28"/>
                <w:szCs w:val="28"/>
                <w:rtl/>
                <w:lang w:bidi="ar-EG"/>
              </w:rPr>
              <w:t>الضبط</w:t>
            </w:r>
          </w:p>
        </w:tc>
      </w:tr>
      <w:tr w:rsidR="00BA302C" w14:paraId="2EE5ED3F" w14:textId="77777777" w:rsidTr="00BE12A5">
        <w:tc>
          <w:tcPr>
            <w:tcW w:w="3005" w:type="dxa"/>
            <w:vAlign w:val="center"/>
          </w:tcPr>
          <w:p w14:paraId="32D1F398" w14:textId="77777777" w:rsidR="00BA302C" w:rsidRPr="00D46E3B" w:rsidRDefault="00BA302C" w:rsidP="00BE12A5">
            <w:pPr>
              <w:bidi/>
              <w:rPr>
                <w:lang w:bidi="ar-EG"/>
              </w:rPr>
            </w:pPr>
            <w:r>
              <w:rPr>
                <w:b/>
                <w:bCs/>
                <w:rtl/>
                <w:lang w:bidi="ar-EG"/>
              </w:rPr>
              <w:t>الموضوع</w:t>
            </w:r>
          </w:p>
        </w:tc>
        <w:tc>
          <w:tcPr>
            <w:tcW w:w="5212" w:type="dxa"/>
          </w:tcPr>
          <w:p w14:paraId="3B7AE9B5" w14:textId="77777777" w:rsidR="00BA302C" w:rsidRPr="00D46E3B" w:rsidRDefault="00BA302C" w:rsidP="00BE12A5">
            <w:pPr>
              <w:bidi/>
              <w:rPr>
                <w:lang w:bidi="ar-EG"/>
              </w:rPr>
            </w:pPr>
            <w:r>
              <w:rPr>
                <w:b/>
                <w:bCs/>
                <w:rtl/>
                <w:lang w:bidi="ar-EG"/>
              </w:rPr>
              <w:t>التفاصيل</w:t>
            </w:r>
          </w:p>
        </w:tc>
        <w:tc>
          <w:tcPr>
            <w:tcW w:w="799" w:type="dxa"/>
          </w:tcPr>
          <w:p w14:paraId="75649646" w14:textId="77777777" w:rsidR="00BA302C" w:rsidRPr="00FC3DAD" w:rsidRDefault="00BA302C" w:rsidP="00BE12A5">
            <w:pPr>
              <w:bidi/>
              <w:rPr>
                <w:b/>
                <w:bCs/>
                <w:lang w:bidi="ar-EG"/>
              </w:rPr>
            </w:pPr>
            <w:r>
              <w:rPr>
                <w:b/>
                <w:bCs/>
                <w:rtl/>
                <w:lang w:bidi="ar-EG"/>
              </w:rPr>
              <w:t>الدرجة</w:t>
            </w:r>
          </w:p>
        </w:tc>
      </w:tr>
      <w:tr w:rsidR="00BA302C" w:rsidRPr="00BA302C" w14:paraId="263F2DEF" w14:textId="77777777" w:rsidTr="00BE12A5">
        <w:tc>
          <w:tcPr>
            <w:tcW w:w="9016" w:type="dxa"/>
            <w:gridSpan w:val="3"/>
            <w:vAlign w:val="center"/>
          </w:tcPr>
          <w:p w14:paraId="45CB606E" w14:textId="77777777" w:rsidR="00BA302C" w:rsidRPr="00BA302C" w:rsidRDefault="00BA302C" w:rsidP="00BE12A5">
            <w:pPr>
              <w:bidi/>
              <w:rPr>
                <w:b/>
                <w:bCs/>
                <w:color w:val="1E69AA"/>
                <w:lang w:bidi="ar-EG"/>
              </w:rPr>
            </w:pPr>
            <w:r>
              <w:rPr>
                <w:b/>
                <w:bCs/>
                <w:color w:val="1E69AA"/>
                <w:rtl/>
                <w:lang w:bidi="ar-EG"/>
              </w:rPr>
              <w:t>التدخلات الخاصة بالسائق</w:t>
            </w:r>
          </w:p>
        </w:tc>
      </w:tr>
      <w:tr w:rsidR="00BA302C" w14:paraId="68BC6064" w14:textId="77777777" w:rsidTr="00BE12A5">
        <w:tc>
          <w:tcPr>
            <w:tcW w:w="3005" w:type="dxa"/>
            <w:vAlign w:val="center"/>
          </w:tcPr>
          <w:p w14:paraId="60D1F8B9" w14:textId="77777777" w:rsidR="00BA302C" w:rsidRPr="00D46E3B" w:rsidRDefault="00BA302C" w:rsidP="00BE12A5">
            <w:pPr>
              <w:bidi/>
              <w:rPr>
                <w:lang w:bidi="ar-EG"/>
              </w:rPr>
            </w:pPr>
            <w:r>
              <w:rPr>
                <w:rtl/>
                <w:lang w:bidi="ar-EG"/>
              </w:rPr>
              <w:t>ما التدخلات الجارية؟</w:t>
            </w:r>
          </w:p>
        </w:tc>
        <w:tc>
          <w:tcPr>
            <w:tcW w:w="5212" w:type="dxa"/>
          </w:tcPr>
          <w:p w14:paraId="723FB54F" w14:textId="77777777" w:rsidR="00BA302C" w:rsidRPr="00D46E3B" w:rsidRDefault="00BA302C" w:rsidP="00BE12A5">
            <w:pPr>
              <w:bidi/>
              <w:rPr>
                <w:lang w:bidi="ar-EG"/>
              </w:rPr>
            </w:pPr>
            <w:r>
              <w:rPr>
                <w:rtl/>
                <w:lang w:bidi="ar-EG"/>
              </w:rPr>
              <w:t>مزيج من التدخل مع السيارة وفي حجرة الدراسة وعبر الإنترنت على حسب الاحتياج المحدد من بيانات التقييم (تقييمات المخاطر والاستجوابات في حوادث الاصطدام، وبيانات القياس عن بُعد لسلوك السائق، وفحوصات تراخيص القيادة).</w:t>
            </w:r>
          </w:p>
        </w:tc>
        <w:tc>
          <w:tcPr>
            <w:tcW w:w="799" w:type="dxa"/>
          </w:tcPr>
          <w:p w14:paraId="111B8B51" w14:textId="77777777" w:rsidR="00BA302C" w:rsidRPr="00FC3DAD" w:rsidRDefault="00BA302C" w:rsidP="00BE12A5">
            <w:pPr>
              <w:rPr>
                <w:b/>
                <w:bCs/>
                <w:lang w:bidi="ar-EG"/>
              </w:rPr>
            </w:pPr>
          </w:p>
        </w:tc>
      </w:tr>
      <w:tr w:rsidR="00BA302C" w14:paraId="05FA72F1" w14:textId="77777777" w:rsidTr="00BE12A5">
        <w:tc>
          <w:tcPr>
            <w:tcW w:w="9016" w:type="dxa"/>
            <w:gridSpan w:val="3"/>
            <w:vAlign w:val="center"/>
          </w:tcPr>
          <w:p w14:paraId="1DCABE7D" w14:textId="77777777" w:rsidR="00BA302C" w:rsidRPr="00FC3DAD" w:rsidRDefault="00BA302C" w:rsidP="00BE12A5">
            <w:pPr>
              <w:rPr>
                <w:b/>
                <w:bCs/>
                <w:lang w:bidi="ar-EG"/>
              </w:rPr>
            </w:pPr>
          </w:p>
        </w:tc>
      </w:tr>
      <w:tr w:rsidR="00BA302C" w:rsidRPr="00BA302C" w14:paraId="60FC28F2" w14:textId="77777777" w:rsidTr="00BA302C">
        <w:trPr>
          <w:trHeight w:val="567"/>
        </w:trPr>
        <w:tc>
          <w:tcPr>
            <w:tcW w:w="9016" w:type="dxa"/>
            <w:gridSpan w:val="3"/>
            <w:shd w:val="clear" w:color="auto" w:fill="1B8C89"/>
            <w:vAlign w:val="center"/>
          </w:tcPr>
          <w:p w14:paraId="74183D7F" w14:textId="77777777" w:rsidR="00BA302C" w:rsidRPr="00BA302C" w:rsidRDefault="00BA302C" w:rsidP="00BE12A5">
            <w:pPr>
              <w:bidi/>
              <w:jc w:val="center"/>
              <w:rPr>
                <w:b/>
                <w:bCs/>
                <w:color w:val="FFFFFF" w:themeColor="background1"/>
                <w:lang w:bidi="ar-EG"/>
              </w:rPr>
            </w:pPr>
            <w:r>
              <w:rPr>
                <w:b/>
                <w:bCs/>
                <w:color w:val="FFFFFF" w:themeColor="background1"/>
                <w:sz w:val="28"/>
                <w:szCs w:val="28"/>
                <w:rtl/>
                <w:lang w:bidi="ar-EG"/>
              </w:rPr>
              <w:t>الإجراء</w:t>
            </w:r>
          </w:p>
        </w:tc>
      </w:tr>
      <w:tr w:rsidR="00BA302C" w14:paraId="6160AEAC" w14:textId="77777777" w:rsidTr="00BE12A5">
        <w:tc>
          <w:tcPr>
            <w:tcW w:w="3005" w:type="dxa"/>
            <w:vAlign w:val="center"/>
          </w:tcPr>
          <w:p w14:paraId="44BBB6D6" w14:textId="77777777" w:rsidR="00BA302C" w:rsidRPr="00820E57" w:rsidRDefault="00BA302C" w:rsidP="00BE12A5">
            <w:pPr>
              <w:bidi/>
              <w:rPr>
                <w:lang w:bidi="ar-EG"/>
              </w:rPr>
            </w:pPr>
            <w:r>
              <w:rPr>
                <w:b/>
                <w:bCs/>
                <w:rtl/>
                <w:lang w:bidi="ar-EG"/>
              </w:rPr>
              <w:t>الموضوع</w:t>
            </w:r>
          </w:p>
        </w:tc>
        <w:tc>
          <w:tcPr>
            <w:tcW w:w="5212" w:type="dxa"/>
          </w:tcPr>
          <w:p w14:paraId="7062114C" w14:textId="77777777" w:rsidR="00BA302C" w:rsidRPr="00820E57" w:rsidRDefault="00BA302C" w:rsidP="00BE12A5">
            <w:pPr>
              <w:bidi/>
              <w:rPr>
                <w:lang w:bidi="ar-EG"/>
              </w:rPr>
            </w:pPr>
            <w:r>
              <w:rPr>
                <w:b/>
                <w:bCs/>
                <w:rtl/>
                <w:lang w:bidi="ar-EG"/>
              </w:rPr>
              <w:t>التفاصيل</w:t>
            </w:r>
          </w:p>
        </w:tc>
        <w:tc>
          <w:tcPr>
            <w:tcW w:w="799" w:type="dxa"/>
          </w:tcPr>
          <w:p w14:paraId="7D3E7D7A" w14:textId="77777777" w:rsidR="00BA302C" w:rsidRPr="00FC3DAD" w:rsidRDefault="00BA302C" w:rsidP="00BE12A5">
            <w:pPr>
              <w:bidi/>
              <w:rPr>
                <w:b/>
                <w:bCs/>
                <w:lang w:bidi="ar-EG"/>
              </w:rPr>
            </w:pPr>
            <w:r>
              <w:rPr>
                <w:b/>
                <w:bCs/>
                <w:rtl/>
                <w:lang w:bidi="ar-EG"/>
              </w:rPr>
              <w:t>الدرجة</w:t>
            </w:r>
          </w:p>
        </w:tc>
      </w:tr>
      <w:tr w:rsidR="00BA302C" w:rsidRPr="00BA302C" w14:paraId="6059051C" w14:textId="77777777" w:rsidTr="00BE12A5">
        <w:tc>
          <w:tcPr>
            <w:tcW w:w="9016" w:type="dxa"/>
            <w:gridSpan w:val="3"/>
            <w:vAlign w:val="center"/>
          </w:tcPr>
          <w:p w14:paraId="5519F857" w14:textId="77777777" w:rsidR="00BA302C" w:rsidRPr="00BA302C" w:rsidRDefault="00BA302C" w:rsidP="00BE12A5">
            <w:pPr>
              <w:bidi/>
              <w:rPr>
                <w:b/>
                <w:bCs/>
                <w:color w:val="1E69AA"/>
                <w:lang w:bidi="ar-EG"/>
              </w:rPr>
            </w:pPr>
            <w:r>
              <w:rPr>
                <w:b/>
                <w:bCs/>
                <w:color w:val="1E69AA"/>
                <w:rtl/>
                <w:lang w:bidi="ar-EG"/>
              </w:rPr>
              <w:t>إدارة حادث الاصطدام</w:t>
            </w:r>
          </w:p>
        </w:tc>
      </w:tr>
      <w:tr w:rsidR="00BA302C" w14:paraId="4470FB5E" w14:textId="77777777" w:rsidTr="00BE12A5">
        <w:tc>
          <w:tcPr>
            <w:tcW w:w="3005" w:type="dxa"/>
            <w:vAlign w:val="center"/>
          </w:tcPr>
          <w:p w14:paraId="5225E567" w14:textId="77777777" w:rsidR="00BA302C" w:rsidRPr="00820E57" w:rsidRDefault="00BA302C" w:rsidP="00BE12A5">
            <w:pPr>
              <w:bidi/>
              <w:rPr>
                <w:lang w:bidi="ar-EG"/>
              </w:rPr>
            </w:pPr>
            <w:r>
              <w:rPr>
                <w:rtl/>
                <w:lang w:bidi="ar-EG"/>
              </w:rPr>
              <w:t>التكاليف المباشرة</w:t>
            </w:r>
          </w:p>
        </w:tc>
        <w:tc>
          <w:tcPr>
            <w:tcW w:w="5212" w:type="dxa"/>
          </w:tcPr>
          <w:p w14:paraId="12DE7F48" w14:textId="77777777" w:rsidR="00BA302C" w:rsidRPr="00820E57" w:rsidRDefault="00BA302C" w:rsidP="00BE12A5">
            <w:pPr>
              <w:bidi/>
              <w:rPr>
                <w:lang w:bidi="ar-EG"/>
              </w:rPr>
            </w:pPr>
            <w:r>
              <w:rPr>
                <w:rtl/>
                <w:lang w:bidi="ar-EG"/>
              </w:rPr>
              <w:t>جميع تكاليف التأمين، وتكاليف أي خصومات أقل (أقل من فائض التأمين) مرتبطة بحوادث القيادة معروفة ومفهومة لكل أصحاب المصالح. يساعد هذا على التأكد من أن الجميع يفهمون الآثار الكاملة لحادثة الاصطدام على العمل.</w:t>
            </w:r>
          </w:p>
        </w:tc>
        <w:tc>
          <w:tcPr>
            <w:tcW w:w="799" w:type="dxa"/>
          </w:tcPr>
          <w:p w14:paraId="7CC59EFB" w14:textId="77777777" w:rsidR="00BA302C" w:rsidRPr="00FC3DAD" w:rsidRDefault="00BA302C" w:rsidP="00BE12A5">
            <w:pPr>
              <w:rPr>
                <w:b/>
                <w:bCs/>
                <w:lang w:bidi="ar-EG"/>
              </w:rPr>
            </w:pPr>
          </w:p>
        </w:tc>
      </w:tr>
      <w:tr w:rsidR="00BA302C" w:rsidRPr="00BA302C" w14:paraId="607F0A4D" w14:textId="77777777" w:rsidTr="00BE12A5">
        <w:tc>
          <w:tcPr>
            <w:tcW w:w="9016" w:type="dxa"/>
            <w:gridSpan w:val="3"/>
            <w:vAlign w:val="center"/>
          </w:tcPr>
          <w:p w14:paraId="3D682C7A" w14:textId="77777777" w:rsidR="00BA302C" w:rsidRPr="00BA302C" w:rsidRDefault="00BA302C" w:rsidP="00BE12A5">
            <w:pPr>
              <w:bidi/>
              <w:rPr>
                <w:b/>
                <w:bCs/>
                <w:color w:val="1E69AA"/>
                <w:lang w:bidi="ar-EG"/>
              </w:rPr>
            </w:pPr>
            <w:r>
              <w:rPr>
                <w:b/>
                <w:bCs/>
                <w:color w:val="1E69AA"/>
                <w:rtl/>
                <w:lang w:bidi="ar-EG"/>
              </w:rPr>
              <w:t>مؤشرات الأداء الرئيسية</w:t>
            </w:r>
          </w:p>
        </w:tc>
      </w:tr>
      <w:tr w:rsidR="00BA302C" w14:paraId="625F7C63" w14:textId="77777777" w:rsidTr="00BE12A5">
        <w:tc>
          <w:tcPr>
            <w:tcW w:w="3005" w:type="dxa"/>
            <w:vAlign w:val="center"/>
          </w:tcPr>
          <w:p w14:paraId="04BB1ED7" w14:textId="77777777" w:rsidR="00BA302C" w:rsidRPr="00820E57" w:rsidRDefault="00BA302C" w:rsidP="00BE12A5">
            <w:pPr>
              <w:bidi/>
              <w:rPr>
                <w:lang w:bidi="ar-EG"/>
              </w:rPr>
            </w:pPr>
            <w:r>
              <w:rPr>
                <w:rtl/>
                <w:lang w:bidi="ar-EG"/>
              </w:rPr>
              <w:t>مؤشرات التأخر</w:t>
            </w:r>
          </w:p>
        </w:tc>
        <w:tc>
          <w:tcPr>
            <w:tcW w:w="5212" w:type="dxa"/>
          </w:tcPr>
          <w:p w14:paraId="199AE30B" w14:textId="77777777" w:rsidR="00BA302C" w:rsidRPr="00820E57" w:rsidRDefault="00BA302C" w:rsidP="00BE12A5">
            <w:pPr>
              <w:bidi/>
              <w:rPr>
                <w:lang w:bidi="ar-EG"/>
              </w:rPr>
            </w:pPr>
            <w:r>
              <w:rPr>
                <w:rtl/>
                <w:lang w:bidi="ar-EG"/>
              </w:rPr>
              <w:t>مؤشرات التأخر، بما في ذلك عدد حوادث الاصطدام لكل مليون ميل (</w:t>
            </w:r>
            <w:proofErr w:type="spellStart"/>
            <w:r>
              <w:rPr>
                <w:rtl/>
                <w:lang w:bidi="ar-EG"/>
              </w:rPr>
              <w:t>CPMM</w:t>
            </w:r>
            <w:proofErr w:type="spellEnd"/>
            <w:r>
              <w:rPr>
                <w:rtl/>
                <w:lang w:bidi="ar-EG"/>
              </w:rPr>
              <w:t>) وتكاليف الاصطدام وتكلفة الصيانة وعدد الانتهاكات في القيادة، معروفة لكل السائقين، بما في ذلك الموظفون الذين يقودون سيارات الأسطول الرمادي، ويتم تسجيلها كل شهر ومفهومة لكل أصحاب المصالح.</w:t>
            </w:r>
          </w:p>
        </w:tc>
        <w:tc>
          <w:tcPr>
            <w:tcW w:w="799" w:type="dxa"/>
          </w:tcPr>
          <w:p w14:paraId="6604D4AA" w14:textId="77777777" w:rsidR="00BA302C" w:rsidRPr="00FC3DAD" w:rsidRDefault="00BA302C" w:rsidP="00BE12A5">
            <w:pPr>
              <w:rPr>
                <w:b/>
                <w:bCs/>
                <w:lang w:bidi="ar-EG"/>
              </w:rPr>
            </w:pPr>
          </w:p>
        </w:tc>
      </w:tr>
      <w:tr w:rsidR="00BA302C" w:rsidRPr="00BA302C" w14:paraId="4F906151" w14:textId="77777777" w:rsidTr="00BE12A5">
        <w:tc>
          <w:tcPr>
            <w:tcW w:w="9016" w:type="dxa"/>
            <w:gridSpan w:val="3"/>
            <w:vAlign w:val="center"/>
          </w:tcPr>
          <w:p w14:paraId="0433BAC2" w14:textId="77777777" w:rsidR="00BA302C" w:rsidRPr="00BA302C" w:rsidRDefault="00BA302C" w:rsidP="00BE12A5">
            <w:pPr>
              <w:bidi/>
              <w:rPr>
                <w:b/>
                <w:bCs/>
                <w:color w:val="1E69AA"/>
                <w:lang w:bidi="ar-EG"/>
              </w:rPr>
            </w:pPr>
            <w:r>
              <w:rPr>
                <w:b/>
                <w:bCs/>
                <w:color w:val="1E69AA"/>
                <w:rtl/>
                <w:lang w:bidi="ar-EG"/>
              </w:rPr>
              <w:lastRenderedPageBreak/>
              <w:t>الإبلاغ عن حادث اصطدام</w:t>
            </w:r>
          </w:p>
        </w:tc>
      </w:tr>
      <w:tr w:rsidR="00BA302C" w14:paraId="3D9E31C4" w14:textId="77777777" w:rsidTr="00BE12A5">
        <w:tc>
          <w:tcPr>
            <w:tcW w:w="3005" w:type="dxa"/>
            <w:vAlign w:val="center"/>
          </w:tcPr>
          <w:p w14:paraId="70F24D25" w14:textId="77777777" w:rsidR="00BA302C" w:rsidRPr="00820E57" w:rsidRDefault="00BA302C" w:rsidP="00BE12A5">
            <w:pPr>
              <w:bidi/>
              <w:rPr>
                <w:lang w:bidi="ar-EG"/>
              </w:rPr>
            </w:pPr>
            <w:r>
              <w:rPr>
                <w:rtl/>
                <w:lang w:bidi="ar-EG"/>
              </w:rPr>
              <w:t>الإبلاغ من السائق</w:t>
            </w:r>
          </w:p>
        </w:tc>
        <w:tc>
          <w:tcPr>
            <w:tcW w:w="5212" w:type="dxa"/>
          </w:tcPr>
          <w:p w14:paraId="1A8673CA" w14:textId="77777777" w:rsidR="00BA302C" w:rsidRPr="00820E57" w:rsidRDefault="00BA302C" w:rsidP="00BE12A5">
            <w:pPr>
              <w:bidi/>
              <w:rPr>
                <w:lang w:bidi="ar-EG"/>
              </w:rPr>
            </w:pPr>
            <w:r>
              <w:rPr>
                <w:rtl/>
                <w:lang w:bidi="ar-EG"/>
              </w:rPr>
              <w:t>يتولى السائق تسجيل بيانات شاملة، تتضمن صورًا فوتوغرافية، لكل حادث وإبلاغ جهات التأمين بها فورًا، وإبلاغ المدير المباشر بها خلال 24 ساعة.</w:t>
            </w:r>
          </w:p>
        </w:tc>
        <w:tc>
          <w:tcPr>
            <w:tcW w:w="799" w:type="dxa"/>
          </w:tcPr>
          <w:p w14:paraId="3314BCDD" w14:textId="77777777" w:rsidR="00BA302C" w:rsidRPr="00FC3DAD" w:rsidRDefault="00BA302C" w:rsidP="00BE12A5">
            <w:pPr>
              <w:rPr>
                <w:b/>
                <w:bCs/>
                <w:lang w:bidi="ar-EG"/>
              </w:rPr>
            </w:pPr>
          </w:p>
        </w:tc>
      </w:tr>
      <w:tr w:rsidR="00BA302C" w14:paraId="5804AF7E" w14:textId="77777777" w:rsidTr="00BE12A5">
        <w:tc>
          <w:tcPr>
            <w:tcW w:w="3005" w:type="dxa"/>
            <w:vAlign w:val="center"/>
          </w:tcPr>
          <w:p w14:paraId="78E810FB" w14:textId="77777777" w:rsidR="00BA302C" w:rsidRPr="00820E57" w:rsidRDefault="00BA302C" w:rsidP="00BE12A5">
            <w:pPr>
              <w:bidi/>
              <w:rPr>
                <w:lang w:bidi="ar-EG"/>
              </w:rPr>
            </w:pPr>
            <w:r>
              <w:rPr>
                <w:rtl/>
                <w:lang w:bidi="ar-EG"/>
              </w:rPr>
              <w:t>بطاقات الاصطدام</w:t>
            </w:r>
          </w:p>
        </w:tc>
        <w:tc>
          <w:tcPr>
            <w:tcW w:w="5212" w:type="dxa"/>
          </w:tcPr>
          <w:p w14:paraId="79E052C8" w14:textId="77777777" w:rsidR="00BA302C" w:rsidRPr="00820E57" w:rsidRDefault="00BA302C" w:rsidP="00BE12A5">
            <w:pPr>
              <w:bidi/>
              <w:rPr>
                <w:lang w:bidi="ar-EG"/>
              </w:rPr>
            </w:pPr>
            <w:r>
              <w:rPr>
                <w:rtl/>
                <w:lang w:bidi="ar-EG"/>
              </w:rPr>
              <w:t>كل السائقين -بما في ذلك الموظفون الذين يقودون سيارات الأسطول الرمادي- لديهم بطاقة اصطدام شاملة أو ما يعادلها، وتغطي كل التفاصيل التي ستكون مفيدة في التحليل اللاحق للسبب الجذري، إلى جانب أنها مطلوبة لجهات التأمين، وتسمح البطاقات بتسجيل كل تفاصيل الحادث بطريقة منظمة.  هناك دليل على إكمال هذه البطاقات تمامًا بعد كل حادث.</w:t>
            </w:r>
          </w:p>
        </w:tc>
        <w:tc>
          <w:tcPr>
            <w:tcW w:w="799" w:type="dxa"/>
          </w:tcPr>
          <w:p w14:paraId="2DD4CE8C" w14:textId="77777777" w:rsidR="00BA302C" w:rsidRPr="00FC3DAD" w:rsidRDefault="00BA302C" w:rsidP="00BE12A5">
            <w:pPr>
              <w:rPr>
                <w:b/>
                <w:bCs/>
                <w:lang w:bidi="ar-EG"/>
              </w:rPr>
            </w:pPr>
          </w:p>
        </w:tc>
      </w:tr>
      <w:tr w:rsidR="00BA302C" w:rsidRPr="00BA302C" w14:paraId="4FAC336B" w14:textId="77777777" w:rsidTr="00BE12A5">
        <w:tc>
          <w:tcPr>
            <w:tcW w:w="9016" w:type="dxa"/>
            <w:gridSpan w:val="3"/>
            <w:vAlign w:val="center"/>
          </w:tcPr>
          <w:p w14:paraId="46CD5E6C" w14:textId="77777777" w:rsidR="00BA302C" w:rsidRPr="00BA302C" w:rsidRDefault="00BA302C" w:rsidP="00BE12A5">
            <w:pPr>
              <w:bidi/>
              <w:rPr>
                <w:b/>
                <w:bCs/>
                <w:color w:val="1E69AA"/>
                <w:lang w:bidi="ar-EG"/>
              </w:rPr>
            </w:pPr>
            <w:r>
              <w:rPr>
                <w:b/>
                <w:bCs/>
                <w:color w:val="1E69AA"/>
                <w:rtl/>
                <w:lang w:bidi="ar-EG"/>
              </w:rPr>
              <w:t>الإبلاغ من الإدارة</w:t>
            </w:r>
          </w:p>
        </w:tc>
      </w:tr>
      <w:tr w:rsidR="00BA302C" w14:paraId="27282DC3" w14:textId="77777777" w:rsidTr="00BE12A5">
        <w:tc>
          <w:tcPr>
            <w:tcW w:w="3005" w:type="dxa"/>
            <w:vAlign w:val="center"/>
          </w:tcPr>
          <w:p w14:paraId="1C3D7613" w14:textId="77777777" w:rsidR="00BA302C" w:rsidRPr="00820E57" w:rsidRDefault="00BA302C" w:rsidP="00BE12A5">
            <w:pPr>
              <w:bidi/>
              <w:rPr>
                <w:lang w:bidi="ar-EG"/>
              </w:rPr>
            </w:pPr>
            <w:r>
              <w:rPr>
                <w:rtl/>
                <w:lang w:bidi="ar-EG"/>
              </w:rPr>
              <w:t>معرفة الإدارة العليا</w:t>
            </w:r>
          </w:p>
        </w:tc>
        <w:tc>
          <w:tcPr>
            <w:tcW w:w="5212" w:type="dxa"/>
          </w:tcPr>
          <w:p w14:paraId="7CE78772" w14:textId="77777777" w:rsidR="00BA302C" w:rsidRPr="00820E57" w:rsidRDefault="00BA302C" w:rsidP="00BE12A5">
            <w:pPr>
              <w:bidi/>
              <w:rPr>
                <w:lang w:bidi="ar-EG"/>
              </w:rPr>
            </w:pPr>
            <w:r>
              <w:rPr>
                <w:rtl/>
                <w:lang w:bidi="ar-EG"/>
              </w:rPr>
              <w:t>يتم توزيع كل مؤشرات الأداء الرئيسية المرتبطة ببرنامج إدارة المخاطر على الطريق المرتبط بالعمل على كل كبار المديرين كل شهر على الأقل.</w:t>
            </w:r>
          </w:p>
        </w:tc>
        <w:tc>
          <w:tcPr>
            <w:tcW w:w="799" w:type="dxa"/>
          </w:tcPr>
          <w:p w14:paraId="59442ABB" w14:textId="77777777" w:rsidR="00BA302C" w:rsidRPr="00FC3DAD" w:rsidRDefault="00BA302C" w:rsidP="00BE12A5">
            <w:pPr>
              <w:rPr>
                <w:b/>
                <w:bCs/>
                <w:lang w:bidi="ar-EG"/>
              </w:rPr>
            </w:pPr>
          </w:p>
        </w:tc>
      </w:tr>
      <w:tr w:rsidR="00BA302C" w14:paraId="32026DD8" w14:textId="77777777" w:rsidTr="00BE12A5">
        <w:tc>
          <w:tcPr>
            <w:tcW w:w="9016" w:type="dxa"/>
            <w:gridSpan w:val="3"/>
            <w:vAlign w:val="center"/>
          </w:tcPr>
          <w:p w14:paraId="4B7065E9" w14:textId="77777777" w:rsidR="00BA302C" w:rsidRPr="00FC3DAD" w:rsidRDefault="00BA302C" w:rsidP="00BE12A5">
            <w:pPr>
              <w:rPr>
                <w:b/>
                <w:bCs/>
                <w:lang w:bidi="ar-EG"/>
              </w:rPr>
            </w:pPr>
          </w:p>
        </w:tc>
      </w:tr>
      <w:tr w:rsidR="00BA302C" w:rsidRPr="00BA302C" w14:paraId="0DF52664" w14:textId="77777777" w:rsidTr="00BA302C">
        <w:trPr>
          <w:trHeight w:val="567"/>
        </w:trPr>
        <w:tc>
          <w:tcPr>
            <w:tcW w:w="9016" w:type="dxa"/>
            <w:gridSpan w:val="3"/>
            <w:shd w:val="clear" w:color="auto" w:fill="1B8C89"/>
            <w:vAlign w:val="center"/>
          </w:tcPr>
          <w:p w14:paraId="223CB4E9" w14:textId="77777777" w:rsidR="00BA302C" w:rsidRPr="00BA302C" w:rsidRDefault="00BA302C" w:rsidP="00BE12A5">
            <w:pPr>
              <w:bidi/>
              <w:jc w:val="center"/>
              <w:rPr>
                <w:b/>
                <w:bCs/>
                <w:color w:val="FFFFFF" w:themeColor="background1"/>
                <w:lang w:bidi="ar-EG"/>
              </w:rPr>
            </w:pPr>
            <w:r>
              <w:rPr>
                <w:b/>
                <w:bCs/>
                <w:color w:val="FFFFFF" w:themeColor="background1"/>
                <w:sz w:val="28"/>
                <w:szCs w:val="28"/>
                <w:rtl/>
                <w:lang w:bidi="ar-EG"/>
              </w:rPr>
              <w:t>السائق</w:t>
            </w:r>
          </w:p>
        </w:tc>
      </w:tr>
      <w:tr w:rsidR="00BA302C" w14:paraId="5CACB199" w14:textId="77777777" w:rsidTr="00BE12A5">
        <w:tc>
          <w:tcPr>
            <w:tcW w:w="3005" w:type="dxa"/>
            <w:vAlign w:val="center"/>
          </w:tcPr>
          <w:p w14:paraId="10CE7258" w14:textId="77777777" w:rsidR="00BA302C" w:rsidRPr="00820E57" w:rsidRDefault="00BA302C" w:rsidP="00BE12A5">
            <w:pPr>
              <w:bidi/>
              <w:rPr>
                <w:lang w:bidi="ar-EG"/>
              </w:rPr>
            </w:pPr>
            <w:r>
              <w:rPr>
                <w:b/>
                <w:bCs/>
                <w:rtl/>
                <w:lang w:bidi="ar-EG"/>
              </w:rPr>
              <w:t>الموضوع</w:t>
            </w:r>
          </w:p>
        </w:tc>
        <w:tc>
          <w:tcPr>
            <w:tcW w:w="5212" w:type="dxa"/>
          </w:tcPr>
          <w:p w14:paraId="5B054D4B" w14:textId="77777777" w:rsidR="00BA302C" w:rsidRPr="00820E57" w:rsidRDefault="00BA302C" w:rsidP="00BE12A5">
            <w:pPr>
              <w:bidi/>
              <w:rPr>
                <w:lang w:bidi="ar-EG"/>
              </w:rPr>
            </w:pPr>
            <w:r>
              <w:rPr>
                <w:b/>
                <w:bCs/>
                <w:rtl/>
                <w:lang w:bidi="ar-EG"/>
              </w:rPr>
              <w:t>التفاصيل</w:t>
            </w:r>
          </w:p>
        </w:tc>
        <w:tc>
          <w:tcPr>
            <w:tcW w:w="799" w:type="dxa"/>
          </w:tcPr>
          <w:p w14:paraId="75732057" w14:textId="77777777" w:rsidR="00BA302C" w:rsidRPr="00FC3DAD" w:rsidRDefault="00BA302C" w:rsidP="00BE12A5">
            <w:pPr>
              <w:bidi/>
              <w:rPr>
                <w:b/>
                <w:bCs/>
                <w:lang w:bidi="ar-EG"/>
              </w:rPr>
            </w:pPr>
            <w:r>
              <w:rPr>
                <w:b/>
                <w:bCs/>
                <w:rtl/>
                <w:lang w:bidi="ar-EG"/>
              </w:rPr>
              <w:t>الدرجة</w:t>
            </w:r>
          </w:p>
        </w:tc>
      </w:tr>
      <w:tr w:rsidR="00BA302C" w:rsidRPr="00BA302C" w14:paraId="1BD297E7" w14:textId="77777777" w:rsidTr="00BE12A5">
        <w:tc>
          <w:tcPr>
            <w:tcW w:w="9016" w:type="dxa"/>
            <w:gridSpan w:val="3"/>
            <w:vAlign w:val="center"/>
          </w:tcPr>
          <w:p w14:paraId="68262E7E" w14:textId="77777777" w:rsidR="00BA302C" w:rsidRPr="00BA302C" w:rsidRDefault="00BA302C" w:rsidP="00BE12A5">
            <w:pPr>
              <w:bidi/>
              <w:rPr>
                <w:b/>
                <w:bCs/>
                <w:color w:val="1E69AA"/>
                <w:lang w:bidi="ar-EG"/>
              </w:rPr>
            </w:pPr>
            <w:r>
              <w:rPr>
                <w:b/>
                <w:bCs/>
                <w:color w:val="1E69AA"/>
                <w:rtl/>
                <w:lang w:bidi="ar-EG"/>
              </w:rPr>
              <w:t>كتيب السائق</w:t>
            </w:r>
          </w:p>
        </w:tc>
      </w:tr>
      <w:tr w:rsidR="00BA302C" w14:paraId="78072081" w14:textId="77777777" w:rsidTr="00BE12A5">
        <w:tc>
          <w:tcPr>
            <w:tcW w:w="3005" w:type="dxa"/>
            <w:vAlign w:val="center"/>
          </w:tcPr>
          <w:p w14:paraId="791A439E" w14:textId="77777777" w:rsidR="00BA302C" w:rsidRPr="00820E57" w:rsidRDefault="00BA302C" w:rsidP="00BE12A5">
            <w:pPr>
              <w:bidi/>
              <w:rPr>
                <w:lang w:bidi="ar-EG"/>
              </w:rPr>
            </w:pPr>
            <w:r>
              <w:rPr>
                <w:rtl/>
                <w:lang w:bidi="ar-EG"/>
              </w:rPr>
              <w:t>توزيع كتيبات السائقين</w:t>
            </w:r>
          </w:p>
        </w:tc>
        <w:tc>
          <w:tcPr>
            <w:tcW w:w="5212" w:type="dxa"/>
          </w:tcPr>
          <w:p w14:paraId="7FA10845" w14:textId="77777777" w:rsidR="00BA302C" w:rsidRPr="00820E57" w:rsidRDefault="00BA302C" w:rsidP="00BE12A5">
            <w:pPr>
              <w:bidi/>
              <w:rPr>
                <w:lang w:bidi="ar-EG"/>
              </w:rPr>
            </w:pPr>
            <w:r>
              <w:rPr>
                <w:rtl/>
                <w:lang w:bidi="ar-EG"/>
              </w:rPr>
              <w:t>يتم توفير كتيبات السائقين لكل الموظفين الذين يقطعون رحلات ذات صلة بالعمل، بما في ذلك الموظفون الذين يقودون سيارات الأسطول الرمادي، وتتضمن الكتيبات كل العناصر الأساسية الخاصة بالسياسة والإجراءات إلى جانب النصائح الخاصة بالقيادة الآمنة. ينبغي أن يقدم الكتيب مساعدة للموظفين ليمتثلوا لسياسات القيادة الآمنة وإجراءاتها لديكم.</w:t>
            </w:r>
          </w:p>
        </w:tc>
        <w:tc>
          <w:tcPr>
            <w:tcW w:w="799" w:type="dxa"/>
          </w:tcPr>
          <w:p w14:paraId="5FC73347" w14:textId="77777777" w:rsidR="00BA302C" w:rsidRPr="00FC3DAD" w:rsidRDefault="00BA302C" w:rsidP="00BE12A5">
            <w:pPr>
              <w:rPr>
                <w:b/>
                <w:bCs/>
                <w:lang w:bidi="ar-EG"/>
              </w:rPr>
            </w:pPr>
          </w:p>
        </w:tc>
      </w:tr>
      <w:tr w:rsidR="00BA302C" w14:paraId="04720E02" w14:textId="77777777" w:rsidTr="00BE12A5">
        <w:tc>
          <w:tcPr>
            <w:tcW w:w="3005" w:type="dxa"/>
            <w:vAlign w:val="center"/>
          </w:tcPr>
          <w:p w14:paraId="4476DC6A" w14:textId="77777777" w:rsidR="00BA302C" w:rsidRPr="004B47D0" w:rsidRDefault="00BA302C" w:rsidP="00BE12A5">
            <w:pPr>
              <w:bidi/>
              <w:rPr>
                <w:lang w:bidi="ar-EG"/>
              </w:rPr>
            </w:pPr>
            <w:r>
              <w:rPr>
                <w:rtl/>
                <w:lang w:bidi="ar-EG"/>
              </w:rPr>
              <w:t>المراجعة والتحديث</w:t>
            </w:r>
          </w:p>
        </w:tc>
        <w:tc>
          <w:tcPr>
            <w:tcW w:w="5212" w:type="dxa"/>
          </w:tcPr>
          <w:p w14:paraId="1EF2A98C" w14:textId="77777777" w:rsidR="00BA302C" w:rsidRPr="004B47D0" w:rsidRDefault="00BA302C" w:rsidP="00BE12A5">
            <w:pPr>
              <w:bidi/>
              <w:rPr>
                <w:lang w:bidi="ar-EG"/>
              </w:rPr>
            </w:pPr>
            <w:r>
              <w:rPr>
                <w:rtl/>
                <w:lang w:bidi="ar-EG"/>
              </w:rPr>
              <w:t>تجري مراجعة الكتيبات سنويًّا و/أو عندما يتم إجراء تغييرات كبيرة في السياسات والإجراءات أو النصائح الخاصة بالسلامة في القيادة، ويتم تحديث الكتيبات وفقًا لذلك.</w:t>
            </w:r>
          </w:p>
        </w:tc>
        <w:tc>
          <w:tcPr>
            <w:tcW w:w="799" w:type="dxa"/>
          </w:tcPr>
          <w:p w14:paraId="5E5F2DEF" w14:textId="77777777" w:rsidR="00BA302C" w:rsidRPr="00FC3DAD" w:rsidRDefault="00BA302C" w:rsidP="00BE12A5">
            <w:pPr>
              <w:rPr>
                <w:b/>
                <w:bCs/>
                <w:lang w:bidi="ar-EG"/>
              </w:rPr>
            </w:pPr>
          </w:p>
        </w:tc>
      </w:tr>
      <w:tr w:rsidR="00BA302C" w:rsidRPr="00BA302C" w14:paraId="7FD90442" w14:textId="77777777" w:rsidTr="00BE12A5">
        <w:tc>
          <w:tcPr>
            <w:tcW w:w="9016" w:type="dxa"/>
            <w:gridSpan w:val="3"/>
            <w:vAlign w:val="center"/>
          </w:tcPr>
          <w:p w14:paraId="26901096" w14:textId="77777777" w:rsidR="00BA302C" w:rsidRPr="00BA302C" w:rsidRDefault="00BA302C" w:rsidP="00BE12A5">
            <w:pPr>
              <w:bidi/>
              <w:rPr>
                <w:b/>
                <w:bCs/>
                <w:color w:val="1E69AA"/>
                <w:lang w:bidi="ar-EG"/>
              </w:rPr>
            </w:pPr>
            <w:r>
              <w:rPr>
                <w:b/>
                <w:bCs/>
                <w:color w:val="1E69AA"/>
                <w:rtl/>
                <w:lang w:bidi="ar-EG"/>
              </w:rPr>
              <w:t>مسؤوليات السائقين</w:t>
            </w:r>
          </w:p>
        </w:tc>
      </w:tr>
      <w:tr w:rsidR="00BA302C" w14:paraId="52FDED18" w14:textId="77777777" w:rsidTr="00BE12A5">
        <w:tc>
          <w:tcPr>
            <w:tcW w:w="3005" w:type="dxa"/>
            <w:vAlign w:val="center"/>
          </w:tcPr>
          <w:p w14:paraId="438559E7" w14:textId="77777777" w:rsidR="00BA302C" w:rsidRPr="004B47D0" w:rsidRDefault="00BA302C" w:rsidP="00BE12A5">
            <w:pPr>
              <w:bidi/>
              <w:rPr>
                <w:lang w:bidi="ar-EG"/>
              </w:rPr>
            </w:pPr>
            <w:r>
              <w:rPr>
                <w:rtl/>
                <w:lang w:bidi="ar-EG"/>
              </w:rPr>
              <w:t>الملاءمة للقيادة</w:t>
            </w:r>
          </w:p>
        </w:tc>
        <w:tc>
          <w:tcPr>
            <w:tcW w:w="5212" w:type="dxa"/>
          </w:tcPr>
          <w:p w14:paraId="6DD6CB8E" w14:textId="77777777" w:rsidR="00BA302C" w:rsidRPr="004B47D0" w:rsidRDefault="00BA302C" w:rsidP="00BE12A5">
            <w:pPr>
              <w:bidi/>
              <w:rPr>
                <w:lang w:bidi="ar-EG"/>
              </w:rPr>
            </w:pPr>
            <w:r>
              <w:rPr>
                <w:rtl/>
                <w:lang w:bidi="ar-EG"/>
              </w:rPr>
              <w:t>يتأكد كل السائقين -بما في ذلك الموظفون الذين يقودون سيارات الأسطول الرمادي- من أنهم في حالة تسمح بالقيادة قبل إجراء أي رحلات مرتبطة بالعمل.  يتضمن هذا المشاكل المتعلقة بالصحة والإبصار والإعاقة والإجهاد.</w:t>
            </w:r>
          </w:p>
        </w:tc>
        <w:tc>
          <w:tcPr>
            <w:tcW w:w="799" w:type="dxa"/>
          </w:tcPr>
          <w:p w14:paraId="644C0237" w14:textId="77777777" w:rsidR="00BA302C" w:rsidRPr="00FC3DAD" w:rsidRDefault="00BA302C" w:rsidP="00BE12A5">
            <w:pPr>
              <w:rPr>
                <w:b/>
                <w:bCs/>
                <w:lang w:bidi="ar-EG"/>
              </w:rPr>
            </w:pPr>
          </w:p>
        </w:tc>
      </w:tr>
      <w:tr w:rsidR="00BA302C" w14:paraId="40ED3354" w14:textId="77777777" w:rsidTr="00BE12A5">
        <w:tc>
          <w:tcPr>
            <w:tcW w:w="3005" w:type="dxa"/>
            <w:vAlign w:val="center"/>
          </w:tcPr>
          <w:p w14:paraId="727D87E2" w14:textId="77777777" w:rsidR="00BA302C" w:rsidRPr="004B47D0" w:rsidRDefault="00BA302C" w:rsidP="00BE12A5">
            <w:pPr>
              <w:bidi/>
              <w:rPr>
                <w:lang w:bidi="ar-EG"/>
              </w:rPr>
            </w:pPr>
            <w:r>
              <w:rPr>
                <w:rtl/>
                <w:lang w:bidi="ar-EG"/>
              </w:rPr>
              <w:t>الامتثال للقانون</w:t>
            </w:r>
          </w:p>
        </w:tc>
        <w:tc>
          <w:tcPr>
            <w:tcW w:w="5212" w:type="dxa"/>
          </w:tcPr>
          <w:p w14:paraId="54D2E4F5" w14:textId="77777777" w:rsidR="00BA302C" w:rsidRPr="004B47D0" w:rsidRDefault="00BA302C" w:rsidP="00BE12A5">
            <w:pPr>
              <w:bidi/>
              <w:rPr>
                <w:lang w:bidi="ar-EG"/>
              </w:rPr>
            </w:pPr>
            <w:r>
              <w:rPr>
                <w:rtl/>
                <w:lang w:bidi="ar-EG"/>
              </w:rPr>
              <w:t>يمتثل كل السائقين -بما في ذلك الموظفون الذين يقودون سيارات الأسطول الرمادي- امتثالاً كاملاً لكل التشريعات المحلية.  هناك مسار للتدقيق يبين أن أغلبية السائقين يمتثلون لهذا الالتزام (مثل الدليل من غرامات السرعة).</w:t>
            </w:r>
          </w:p>
        </w:tc>
        <w:tc>
          <w:tcPr>
            <w:tcW w:w="799" w:type="dxa"/>
          </w:tcPr>
          <w:p w14:paraId="39A66E96" w14:textId="77777777" w:rsidR="00BA302C" w:rsidRPr="00FC3DAD" w:rsidRDefault="00BA302C" w:rsidP="00BE12A5">
            <w:pPr>
              <w:rPr>
                <w:b/>
                <w:bCs/>
                <w:lang w:bidi="ar-EG"/>
              </w:rPr>
            </w:pPr>
          </w:p>
        </w:tc>
      </w:tr>
      <w:tr w:rsidR="00BA302C" w14:paraId="1533EAD0" w14:textId="77777777" w:rsidTr="00BE12A5">
        <w:tc>
          <w:tcPr>
            <w:tcW w:w="3005" w:type="dxa"/>
            <w:vAlign w:val="center"/>
          </w:tcPr>
          <w:p w14:paraId="66D6F840" w14:textId="77777777" w:rsidR="00BA302C" w:rsidRPr="004B47D0" w:rsidRDefault="00BA302C" w:rsidP="00BE12A5">
            <w:pPr>
              <w:bidi/>
              <w:rPr>
                <w:lang w:bidi="ar-EG"/>
              </w:rPr>
            </w:pPr>
            <w:r>
              <w:rPr>
                <w:rtl/>
                <w:lang w:bidi="ar-EG"/>
              </w:rPr>
              <w:t>الإبلاغ عن التغيرات في الظروف</w:t>
            </w:r>
          </w:p>
        </w:tc>
        <w:tc>
          <w:tcPr>
            <w:tcW w:w="5212" w:type="dxa"/>
          </w:tcPr>
          <w:p w14:paraId="5FFEAE2D" w14:textId="77777777" w:rsidR="00BA302C" w:rsidRPr="004B47D0" w:rsidRDefault="00BA302C" w:rsidP="00BE12A5">
            <w:pPr>
              <w:bidi/>
              <w:rPr>
                <w:lang w:bidi="ar-EG"/>
              </w:rPr>
            </w:pPr>
            <w:r>
              <w:rPr>
                <w:rtl/>
                <w:lang w:bidi="ar-EG"/>
              </w:rPr>
              <w:t xml:space="preserve">كل السائقين -بما في ذلك الموظفون الذين يقودون سيارات الأسطول الرمادي- ملتزمون تمامًا بإبلاغ المدير المباشر بأي تغيرات في الظروف يمكن أن تؤدي إلى تغيير المخاطر التي </w:t>
            </w:r>
            <w:proofErr w:type="spellStart"/>
            <w:r>
              <w:rPr>
                <w:rtl/>
                <w:lang w:bidi="ar-EG"/>
              </w:rPr>
              <w:t>يواجهونها</w:t>
            </w:r>
            <w:proofErr w:type="spellEnd"/>
            <w:r>
              <w:rPr>
                <w:rtl/>
                <w:lang w:bidi="ar-EG"/>
              </w:rPr>
              <w:t>.  يتضمن هذا المشاكل الصحية، والتغيرات في الموقع، والتغيرات في تراخيص القيادة.</w:t>
            </w:r>
          </w:p>
        </w:tc>
        <w:tc>
          <w:tcPr>
            <w:tcW w:w="799" w:type="dxa"/>
          </w:tcPr>
          <w:p w14:paraId="486CE903" w14:textId="77777777" w:rsidR="00BA302C" w:rsidRPr="00FC3DAD" w:rsidRDefault="00BA302C" w:rsidP="00BE12A5">
            <w:pPr>
              <w:rPr>
                <w:b/>
                <w:bCs/>
                <w:lang w:bidi="ar-EG"/>
              </w:rPr>
            </w:pPr>
          </w:p>
        </w:tc>
      </w:tr>
      <w:tr w:rsidR="00BA302C" w14:paraId="6523A7F2" w14:textId="77777777" w:rsidTr="00BE12A5">
        <w:tc>
          <w:tcPr>
            <w:tcW w:w="3005" w:type="dxa"/>
            <w:vAlign w:val="center"/>
          </w:tcPr>
          <w:p w14:paraId="03C3F56C" w14:textId="77777777" w:rsidR="00BA302C" w:rsidRPr="004B47D0" w:rsidRDefault="00BA302C" w:rsidP="00BE12A5">
            <w:pPr>
              <w:bidi/>
              <w:rPr>
                <w:lang w:bidi="ar-EG"/>
              </w:rPr>
            </w:pPr>
            <w:r>
              <w:rPr>
                <w:rtl/>
                <w:lang w:bidi="ar-EG"/>
              </w:rPr>
              <w:t>سلامة السيارات</w:t>
            </w:r>
          </w:p>
        </w:tc>
        <w:tc>
          <w:tcPr>
            <w:tcW w:w="5212" w:type="dxa"/>
          </w:tcPr>
          <w:p w14:paraId="0FAAEB22" w14:textId="77777777" w:rsidR="00BA302C" w:rsidRPr="004B47D0" w:rsidRDefault="00BA302C" w:rsidP="00BE12A5">
            <w:pPr>
              <w:bidi/>
              <w:rPr>
                <w:lang w:bidi="ar-EG"/>
              </w:rPr>
            </w:pPr>
            <w:r>
              <w:rPr>
                <w:rtl/>
                <w:lang w:bidi="ar-EG"/>
              </w:rPr>
              <w:t>يدرك كل السائقين -بما في ذلك الموظفون الذين يقودون سيارات الأسطول الرمادي- إدراكًا تامًا التزامهم بضمان أن السيارة التي يستخدمونها في الرحلات المرتبطة بالعمل، وبغض النظر عن ملكيتها، قانونية تمامًا، وتحقق الحد الأدنى من متطلبات السلامة في المؤسسة. هناك دليل على الامتثال لهذا الالتزام عادةً (مثل الدليل من سجلات الصيانة مثل أن توجد سيارات بها إطار معيب أو أكثر).</w:t>
            </w:r>
          </w:p>
        </w:tc>
        <w:tc>
          <w:tcPr>
            <w:tcW w:w="799" w:type="dxa"/>
          </w:tcPr>
          <w:p w14:paraId="2B0B21FD" w14:textId="77777777" w:rsidR="00BA302C" w:rsidRPr="00FC3DAD" w:rsidRDefault="00BA302C" w:rsidP="00BE12A5">
            <w:pPr>
              <w:rPr>
                <w:b/>
                <w:bCs/>
                <w:lang w:bidi="ar-EG"/>
              </w:rPr>
            </w:pPr>
          </w:p>
        </w:tc>
      </w:tr>
      <w:tr w:rsidR="00BA302C" w14:paraId="1E69B9D1" w14:textId="77777777" w:rsidTr="00BE12A5">
        <w:tc>
          <w:tcPr>
            <w:tcW w:w="9016" w:type="dxa"/>
            <w:gridSpan w:val="3"/>
            <w:vAlign w:val="center"/>
          </w:tcPr>
          <w:p w14:paraId="23EEE23B" w14:textId="77777777" w:rsidR="00BA302C" w:rsidRPr="00FC3DAD" w:rsidRDefault="00BA302C" w:rsidP="00BE12A5">
            <w:pPr>
              <w:rPr>
                <w:b/>
                <w:bCs/>
                <w:lang w:bidi="ar-EG"/>
              </w:rPr>
            </w:pPr>
          </w:p>
        </w:tc>
      </w:tr>
      <w:tr w:rsidR="00BA302C" w:rsidRPr="00BA302C" w14:paraId="7B1B744F" w14:textId="77777777" w:rsidTr="00BA302C">
        <w:trPr>
          <w:trHeight w:val="567"/>
        </w:trPr>
        <w:tc>
          <w:tcPr>
            <w:tcW w:w="9016" w:type="dxa"/>
            <w:gridSpan w:val="3"/>
            <w:shd w:val="clear" w:color="auto" w:fill="1B8C89"/>
            <w:vAlign w:val="center"/>
          </w:tcPr>
          <w:p w14:paraId="590A4C3C" w14:textId="77777777" w:rsidR="00BA302C" w:rsidRPr="00BA302C" w:rsidRDefault="00BA302C" w:rsidP="00BE12A5">
            <w:pPr>
              <w:bidi/>
              <w:jc w:val="center"/>
              <w:rPr>
                <w:b/>
                <w:bCs/>
                <w:color w:val="FFFFFF" w:themeColor="background1"/>
                <w:lang w:bidi="ar-EG"/>
              </w:rPr>
            </w:pPr>
            <w:r>
              <w:rPr>
                <w:b/>
                <w:bCs/>
                <w:color w:val="FFFFFF" w:themeColor="background1"/>
                <w:sz w:val="28"/>
                <w:szCs w:val="28"/>
                <w:rtl/>
                <w:lang w:bidi="ar-EG"/>
              </w:rPr>
              <w:t>الرحلة</w:t>
            </w:r>
          </w:p>
        </w:tc>
      </w:tr>
      <w:tr w:rsidR="00BA302C" w14:paraId="651247FB" w14:textId="77777777" w:rsidTr="00BE12A5">
        <w:tc>
          <w:tcPr>
            <w:tcW w:w="3005" w:type="dxa"/>
            <w:vAlign w:val="center"/>
          </w:tcPr>
          <w:p w14:paraId="6749E4B8" w14:textId="77777777" w:rsidR="00BA302C" w:rsidRPr="004B47D0" w:rsidRDefault="00BA302C" w:rsidP="00BE12A5">
            <w:pPr>
              <w:bidi/>
              <w:rPr>
                <w:lang w:bidi="ar-EG"/>
              </w:rPr>
            </w:pPr>
            <w:r>
              <w:rPr>
                <w:b/>
                <w:bCs/>
                <w:rtl/>
                <w:lang w:bidi="ar-EG"/>
              </w:rPr>
              <w:t>الموضوع</w:t>
            </w:r>
          </w:p>
        </w:tc>
        <w:tc>
          <w:tcPr>
            <w:tcW w:w="5212" w:type="dxa"/>
          </w:tcPr>
          <w:p w14:paraId="18D867F3" w14:textId="77777777" w:rsidR="00BA302C" w:rsidRPr="004B47D0" w:rsidRDefault="00BA302C" w:rsidP="00BE12A5">
            <w:pPr>
              <w:bidi/>
              <w:rPr>
                <w:lang w:bidi="ar-EG"/>
              </w:rPr>
            </w:pPr>
            <w:r>
              <w:rPr>
                <w:b/>
                <w:bCs/>
                <w:rtl/>
                <w:lang w:bidi="ar-EG"/>
              </w:rPr>
              <w:t>التفاصيل</w:t>
            </w:r>
          </w:p>
        </w:tc>
        <w:tc>
          <w:tcPr>
            <w:tcW w:w="799" w:type="dxa"/>
          </w:tcPr>
          <w:p w14:paraId="4118877B" w14:textId="77777777" w:rsidR="00BA302C" w:rsidRPr="00FC3DAD" w:rsidRDefault="00BA302C" w:rsidP="00BE12A5">
            <w:pPr>
              <w:bidi/>
              <w:rPr>
                <w:b/>
                <w:bCs/>
                <w:lang w:bidi="ar-EG"/>
              </w:rPr>
            </w:pPr>
            <w:r>
              <w:rPr>
                <w:b/>
                <w:bCs/>
                <w:rtl/>
                <w:lang w:bidi="ar-EG"/>
              </w:rPr>
              <w:t>الدرجة</w:t>
            </w:r>
          </w:p>
        </w:tc>
      </w:tr>
      <w:tr w:rsidR="00BA302C" w:rsidRPr="00BA302C" w14:paraId="51805BEC" w14:textId="77777777" w:rsidTr="00BE12A5">
        <w:tc>
          <w:tcPr>
            <w:tcW w:w="9016" w:type="dxa"/>
            <w:gridSpan w:val="3"/>
            <w:vAlign w:val="center"/>
          </w:tcPr>
          <w:p w14:paraId="09606145" w14:textId="77777777" w:rsidR="00BA302C" w:rsidRPr="00BA302C" w:rsidRDefault="00BA302C" w:rsidP="00BE12A5">
            <w:pPr>
              <w:bidi/>
              <w:rPr>
                <w:b/>
                <w:bCs/>
                <w:color w:val="1E69AA"/>
                <w:lang w:bidi="ar-EG"/>
              </w:rPr>
            </w:pPr>
            <w:r>
              <w:rPr>
                <w:b/>
                <w:bCs/>
                <w:color w:val="1E69AA"/>
                <w:rtl/>
                <w:lang w:bidi="ar-EG"/>
              </w:rPr>
              <w:lastRenderedPageBreak/>
              <w:t>تقييم الحاجة إلى الرحلة</w:t>
            </w:r>
          </w:p>
        </w:tc>
      </w:tr>
      <w:tr w:rsidR="00BA302C" w14:paraId="109C788C" w14:textId="77777777" w:rsidTr="00BE12A5">
        <w:tc>
          <w:tcPr>
            <w:tcW w:w="3005" w:type="dxa"/>
            <w:vAlign w:val="center"/>
          </w:tcPr>
          <w:p w14:paraId="44534DFE" w14:textId="77777777" w:rsidR="00BA302C" w:rsidRPr="004B47D0" w:rsidRDefault="00BA302C" w:rsidP="00BE12A5">
            <w:pPr>
              <w:bidi/>
              <w:rPr>
                <w:lang w:bidi="ar-EG"/>
              </w:rPr>
            </w:pPr>
            <w:r>
              <w:rPr>
                <w:rtl/>
                <w:lang w:bidi="ar-EG"/>
              </w:rPr>
              <w:t>يتم إلغاء الرحلات غير الضرورية</w:t>
            </w:r>
          </w:p>
        </w:tc>
        <w:tc>
          <w:tcPr>
            <w:tcW w:w="5212" w:type="dxa"/>
          </w:tcPr>
          <w:p w14:paraId="4AE3DA45" w14:textId="77777777" w:rsidR="00BA302C" w:rsidRPr="004B47D0" w:rsidRDefault="00BA302C" w:rsidP="00BE12A5">
            <w:pPr>
              <w:bidi/>
              <w:rPr>
                <w:lang w:bidi="ar-EG"/>
              </w:rPr>
            </w:pPr>
            <w:r>
              <w:rPr>
                <w:rtl/>
                <w:lang w:bidi="ar-EG"/>
              </w:rPr>
              <w:t>يتم إلغاء الرحلات قدر الإمكان، من خلال التغييرات في ممارسات التشغيل (مثل استخدام المؤتمرات عبر الفيديو لتحل محل الحاجة إلى السفر في بعض الحالات).</w:t>
            </w:r>
          </w:p>
        </w:tc>
        <w:tc>
          <w:tcPr>
            <w:tcW w:w="799" w:type="dxa"/>
          </w:tcPr>
          <w:p w14:paraId="22397078" w14:textId="77777777" w:rsidR="00BA302C" w:rsidRPr="00FC3DAD" w:rsidRDefault="00BA302C" w:rsidP="00BE12A5">
            <w:pPr>
              <w:rPr>
                <w:b/>
                <w:bCs/>
                <w:lang w:bidi="ar-EG"/>
              </w:rPr>
            </w:pPr>
          </w:p>
        </w:tc>
      </w:tr>
      <w:tr w:rsidR="00BA302C" w:rsidRPr="00BA302C" w14:paraId="10BE1ED6" w14:textId="77777777" w:rsidTr="00BE12A5">
        <w:tc>
          <w:tcPr>
            <w:tcW w:w="9016" w:type="dxa"/>
            <w:gridSpan w:val="3"/>
            <w:vAlign w:val="center"/>
          </w:tcPr>
          <w:p w14:paraId="5DC95B3D" w14:textId="77777777" w:rsidR="00BA302C" w:rsidRPr="00BA302C" w:rsidRDefault="00BA302C" w:rsidP="00BE12A5">
            <w:pPr>
              <w:bidi/>
              <w:rPr>
                <w:b/>
                <w:bCs/>
                <w:color w:val="1E69AA"/>
                <w:lang w:bidi="ar-EG"/>
              </w:rPr>
            </w:pPr>
            <w:r>
              <w:rPr>
                <w:b/>
                <w:bCs/>
                <w:color w:val="1E69AA"/>
                <w:rtl/>
                <w:lang w:bidi="ar-EG"/>
              </w:rPr>
              <w:t>ظروف الطقس المناوئ</w:t>
            </w:r>
          </w:p>
        </w:tc>
      </w:tr>
      <w:tr w:rsidR="00BA302C" w14:paraId="0C402586" w14:textId="77777777" w:rsidTr="00BE12A5">
        <w:tc>
          <w:tcPr>
            <w:tcW w:w="3005" w:type="dxa"/>
            <w:vAlign w:val="center"/>
          </w:tcPr>
          <w:p w14:paraId="68B1ABE4" w14:textId="77777777" w:rsidR="00BA302C" w:rsidRPr="004B47D0" w:rsidRDefault="00BA302C" w:rsidP="00BE12A5">
            <w:pPr>
              <w:bidi/>
              <w:rPr>
                <w:lang w:bidi="ar-EG"/>
              </w:rPr>
            </w:pPr>
            <w:r>
              <w:rPr>
                <w:rtl/>
                <w:lang w:bidi="ar-EG"/>
              </w:rPr>
              <w:t>القيادة في ظروف الطقس الحادة</w:t>
            </w:r>
          </w:p>
        </w:tc>
        <w:tc>
          <w:tcPr>
            <w:tcW w:w="5212" w:type="dxa"/>
          </w:tcPr>
          <w:p w14:paraId="031C33DB" w14:textId="77777777" w:rsidR="00BA302C" w:rsidRPr="004B47D0" w:rsidRDefault="00BA302C" w:rsidP="00BE12A5">
            <w:pPr>
              <w:bidi/>
              <w:rPr>
                <w:lang w:bidi="ar-EG"/>
              </w:rPr>
            </w:pPr>
            <w:r>
              <w:rPr>
                <w:rtl/>
                <w:lang w:bidi="ar-EG"/>
              </w:rPr>
              <w:t>لا يتم إجراء رحلات في ظروف الطقس الحادة إذا كانت السلطات قد حذرت من السفر، أو إذا أظهر تقييمك الديناميكي للخطر أن هناك مخاطر غير مقبولة.</w:t>
            </w:r>
          </w:p>
        </w:tc>
        <w:tc>
          <w:tcPr>
            <w:tcW w:w="799" w:type="dxa"/>
          </w:tcPr>
          <w:p w14:paraId="6BFE0CDB" w14:textId="77777777" w:rsidR="00BA302C" w:rsidRPr="00FC3DAD" w:rsidRDefault="00BA302C" w:rsidP="00BE12A5">
            <w:pPr>
              <w:rPr>
                <w:b/>
                <w:bCs/>
                <w:lang w:bidi="ar-EG"/>
              </w:rPr>
            </w:pPr>
          </w:p>
        </w:tc>
      </w:tr>
      <w:tr w:rsidR="00BA302C" w14:paraId="6AAF6A4D" w14:textId="77777777" w:rsidTr="00BE12A5">
        <w:tc>
          <w:tcPr>
            <w:tcW w:w="9016" w:type="dxa"/>
            <w:gridSpan w:val="3"/>
            <w:vAlign w:val="center"/>
          </w:tcPr>
          <w:p w14:paraId="13EC48BE" w14:textId="77777777" w:rsidR="00BA302C" w:rsidRPr="00FC3DAD" w:rsidRDefault="00BA302C" w:rsidP="00BE12A5">
            <w:pPr>
              <w:rPr>
                <w:b/>
                <w:bCs/>
                <w:lang w:bidi="ar-EG"/>
              </w:rPr>
            </w:pPr>
          </w:p>
        </w:tc>
      </w:tr>
      <w:tr w:rsidR="00BA302C" w:rsidRPr="00BA302C" w14:paraId="706AC38E" w14:textId="77777777" w:rsidTr="00BA302C">
        <w:trPr>
          <w:trHeight w:val="567"/>
        </w:trPr>
        <w:tc>
          <w:tcPr>
            <w:tcW w:w="9016" w:type="dxa"/>
            <w:gridSpan w:val="3"/>
            <w:shd w:val="clear" w:color="auto" w:fill="1B8C89"/>
            <w:vAlign w:val="center"/>
          </w:tcPr>
          <w:p w14:paraId="668DFE89" w14:textId="77777777" w:rsidR="00BA302C" w:rsidRPr="00BA302C" w:rsidRDefault="00BA302C" w:rsidP="00BE12A5">
            <w:pPr>
              <w:bidi/>
              <w:jc w:val="center"/>
              <w:rPr>
                <w:b/>
                <w:bCs/>
                <w:color w:val="FFFFFF" w:themeColor="background1"/>
                <w:lang w:bidi="ar-EG"/>
              </w:rPr>
            </w:pPr>
            <w:r>
              <w:rPr>
                <w:b/>
                <w:bCs/>
                <w:color w:val="FFFFFF" w:themeColor="background1"/>
                <w:sz w:val="28"/>
                <w:szCs w:val="28"/>
                <w:rtl/>
                <w:lang w:bidi="ar-EG"/>
              </w:rPr>
              <w:t>المركبة</w:t>
            </w:r>
          </w:p>
        </w:tc>
      </w:tr>
      <w:tr w:rsidR="00BA302C" w14:paraId="48F71F95" w14:textId="77777777" w:rsidTr="00BE12A5">
        <w:tc>
          <w:tcPr>
            <w:tcW w:w="3005" w:type="dxa"/>
            <w:vAlign w:val="center"/>
          </w:tcPr>
          <w:p w14:paraId="4ADD0D1B" w14:textId="77777777" w:rsidR="00BA302C" w:rsidRPr="004B47D0" w:rsidRDefault="00BA302C" w:rsidP="00BE12A5">
            <w:pPr>
              <w:bidi/>
              <w:rPr>
                <w:lang w:bidi="ar-EG"/>
              </w:rPr>
            </w:pPr>
            <w:r>
              <w:rPr>
                <w:b/>
                <w:bCs/>
                <w:rtl/>
                <w:lang w:bidi="ar-EG"/>
              </w:rPr>
              <w:t>الموضوع</w:t>
            </w:r>
          </w:p>
        </w:tc>
        <w:tc>
          <w:tcPr>
            <w:tcW w:w="5212" w:type="dxa"/>
          </w:tcPr>
          <w:p w14:paraId="1D4C9BA7" w14:textId="77777777" w:rsidR="00BA302C" w:rsidRPr="004B47D0" w:rsidRDefault="00BA302C" w:rsidP="00BE12A5">
            <w:pPr>
              <w:bidi/>
              <w:rPr>
                <w:lang w:bidi="ar-EG"/>
              </w:rPr>
            </w:pPr>
            <w:r>
              <w:rPr>
                <w:b/>
                <w:bCs/>
                <w:rtl/>
                <w:lang w:bidi="ar-EG"/>
              </w:rPr>
              <w:t>التفاصيل</w:t>
            </w:r>
          </w:p>
        </w:tc>
        <w:tc>
          <w:tcPr>
            <w:tcW w:w="799" w:type="dxa"/>
          </w:tcPr>
          <w:p w14:paraId="1EFC1D27" w14:textId="77777777" w:rsidR="00BA302C" w:rsidRPr="00FC3DAD" w:rsidRDefault="00BA302C" w:rsidP="00BE12A5">
            <w:pPr>
              <w:bidi/>
              <w:rPr>
                <w:b/>
                <w:bCs/>
                <w:lang w:bidi="ar-EG"/>
              </w:rPr>
            </w:pPr>
            <w:r>
              <w:rPr>
                <w:b/>
                <w:bCs/>
                <w:rtl/>
                <w:lang w:bidi="ar-EG"/>
              </w:rPr>
              <w:t>الدرجة</w:t>
            </w:r>
          </w:p>
        </w:tc>
      </w:tr>
      <w:tr w:rsidR="00BA302C" w:rsidRPr="00BA302C" w14:paraId="0E54F777" w14:textId="77777777" w:rsidTr="00BE12A5">
        <w:tc>
          <w:tcPr>
            <w:tcW w:w="9016" w:type="dxa"/>
            <w:gridSpan w:val="3"/>
            <w:vAlign w:val="center"/>
          </w:tcPr>
          <w:p w14:paraId="4B837CBB" w14:textId="77777777" w:rsidR="00BA302C" w:rsidRPr="00BA302C" w:rsidRDefault="00BA302C" w:rsidP="00BE12A5">
            <w:pPr>
              <w:bidi/>
              <w:rPr>
                <w:b/>
                <w:bCs/>
                <w:color w:val="1E69AA"/>
                <w:lang w:bidi="ar-EG"/>
              </w:rPr>
            </w:pPr>
            <w:r>
              <w:rPr>
                <w:b/>
                <w:bCs/>
                <w:color w:val="1E69AA"/>
                <w:rtl/>
                <w:lang w:bidi="ar-EG"/>
              </w:rPr>
              <w:t>اختيار السيارة</w:t>
            </w:r>
          </w:p>
        </w:tc>
      </w:tr>
      <w:tr w:rsidR="00BA302C" w14:paraId="744B92C7" w14:textId="77777777" w:rsidTr="00BE12A5">
        <w:tc>
          <w:tcPr>
            <w:tcW w:w="3005" w:type="dxa"/>
            <w:vAlign w:val="center"/>
          </w:tcPr>
          <w:p w14:paraId="6CA6486D" w14:textId="77777777" w:rsidR="00BA302C" w:rsidRPr="004B47D0" w:rsidRDefault="00BA302C" w:rsidP="00BE12A5">
            <w:pPr>
              <w:bidi/>
              <w:rPr>
                <w:lang w:bidi="ar-EG"/>
              </w:rPr>
            </w:pPr>
            <w:r>
              <w:rPr>
                <w:rtl/>
                <w:lang w:bidi="ar-EG"/>
              </w:rPr>
              <w:t>السيارات تلائم الغرض منها</w:t>
            </w:r>
          </w:p>
        </w:tc>
        <w:tc>
          <w:tcPr>
            <w:tcW w:w="5212" w:type="dxa"/>
          </w:tcPr>
          <w:p w14:paraId="42356047" w14:textId="77777777" w:rsidR="00BA302C" w:rsidRPr="004B47D0" w:rsidRDefault="00BA302C" w:rsidP="00BE12A5">
            <w:pPr>
              <w:bidi/>
              <w:rPr>
                <w:lang w:bidi="ar-EG"/>
              </w:rPr>
            </w:pPr>
            <w:r>
              <w:rPr>
                <w:rtl/>
                <w:lang w:bidi="ar-EG"/>
              </w:rPr>
              <w:t xml:space="preserve">كل السيارات -بما في ذلك سيارات الأسطول الرمادي- ملائمة للرحلات المطلوبة (ملائمة للغرض). يتضمن هذا الأمور المتعلقة بالراحة في أوضاع الجلوس وما تحمله السيارة والتحميل/ الإنزال. </w:t>
            </w:r>
          </w:p>
        </w:tc>
        <w:tc>
          <w:tcPr>
            <w:tcW w:w="799" w:type="dxa"/>
          </w:tcPr>
          <w:p w14:paraId="14BB662D" w14:textId="77777777" w:rsidR="00BA302C" w:rsidRPr="00FC3DAD" w:rsidRDefault="00BA302C" w:rsidP="00BE12A5">
            <w:pPr>
              <w:rPr>
                <w:b/>
                <w:bCs/>
                <w:lang w:bidi="ar-EG"/>
              </w:rPr>
            </w:pPr>
          </w:p>
        </w:tc>
      </w:tr>
      <w:tr w:rsidR="00BA302C" w14:paraId="1980D135" w14:textId="77777777" w:rsidTr="00BE12A5">
        <w:tc>
          <w:tcPr>
            <w:tcW w:w="3005" w:type="dxa"/>
            <w:vAlign w:val="center"/>
          </w:tcPr>
          <w:p w14:paraId="124AD29C" w14:textId="77777777" w:rsidR="00BA302C" w:rsidRPr="004B47D0" w:rsidRDefault="00BA302C" w:rsidP="00BE12A5">
            <w:pPr>
              <w:bidi/>
              <w:rPr>
                <w:lang w:bidi="ar-EG"/>
              </w:rPr>
            </w:pPr>
            <w:r>
              <w:rPr>
                <w:rtl/>
                <w:lang w:bidi="ar-EG"/>
              </w:rPr>
              <w:t>الحد الأدنى لمواصفات السلامة</w:t>
            </w:r>
          </w:p>
        </w:tc>
        <w:tc>
          <w:tcPr>
            <w:tcW w:w="5212" w:type="dxa"/>
          </w:tcPr>
          <w:p w14:paraId="5B7E56F4" w14:textId="77777777" w:rsidR="00BA302C" w:rsidRPr="004B47D0" w:rsidRDefault="00BA302C" w:rsidP="00BE12A5">
            <w:pPr>
              <w:bidi/>
              <w:rPr>
                <w:lang w:bidi="ar-EG"/>
              </w:rPr>
            </w:pPr>
            <w:r>
              <w:rPr>
                <w:rtl/>
                <w:lang w:bidi="ar-EG"/>
              </w:rPr>
              <w:t>كل السيارات مجهزة بأحزمة لكل المقاعد، ومرآتين جانبيتين، ووسادتي هواء، وإمكانية التحكم في الثبات الإلكتروني بحد أدنى.  إذا كان الحد الأدنى لمواصفات السلامة لديك أكثر تطورًا، ينبغي استخدامه كمعيار هنا.</w:t>
            </w:r>
          </w:p>
        </w:tc>
        <w:tc>
          <w:tcPr>
            <w:tcW w:w="799" w:type="dxa"/>
          </w:tcPr>
          <w:p w14:paraId="18DAB5E5" w14:textId="77777777" w:rsidR="00BA302C" w:rsidRPr="00FC3DAD" w:rsidRDefault="00BA302C" w:rsidP="00BE12A5">
            <w:pPr>
              <w:rPr>
                <w:b/>
                <w:bCs/>
                <w:lang w:bidi="ar-EG"/>
              </w:rPr>
            </w:pPr>
          </w:p>
        </w:tc>
      </w:tr>
      <w:tr w:rsidR="00BA302C" w:rsidRPr="00BA302C" w14:paraId="15CFB24D" w14:textId="77777777" w:rsidTr="00BE12A5">
        <w:tc>
          <w:tcPr>
            <w:tcW w:w="9016" w:type="dxa"/>
            <w:gridSpan w:val="3"/>
            <w:vAlign w:val="center"/>
          </w:tcPr>
          <w:p w14:paraId="7DE6AEE0" w14:textId="77777777" w:rsidR="00BA302C" w:rsidRPr="00BA302C" w:rsidRDefault="00BA302C" w:rsidP="00BE12A5">
            <w:pPr>
              <w:bidi/>
              <w:rPr>
                <w:b/>
                <w:bCs/>
                <w:color w:val="1E69AA"/>
                <w:lang w:bidi="ar-EG"/>
              </w:rPr>
            </w:pPr>
            <w:r>
              <w:rPr>
                <w:b/>
                <w:bCs/>
                <w:color w:val="1E69AA"/>
                <w:rtl/>
                <w:lang w:bidi="ar-EG"/>
              </w:rPr>
              <w:t>صيانة المركبة</w:t>
            </w:r>
          </w:p>
        </w:tc>
      </w:tr>
      <w:tr w:rsidR="00BA302C" w14:paraId="4DA02DEF" w14:textId="77777777" w:rsidTr="00BE12A5">
        <w:tc>
          <w:tcPr>
            <w:tcW w:w="3005" w:type="dxa"/>
            <w:vAlign w:val="center"/>
          </w:tcPr>
          <w:p w14:paraId="5BF7EF3D" w14:textId="77777777" w:rsidR="00BA302C" w:rsidRPr="004B47D0" w:rsidRDefault="00BA302C" w:rsidP="00BE12A5">
            <w:pPr>
              <w:bidi/>
              <w:rPr>
                <w:lang w:bidi="ar-EG"/>
              </w:rPr>
            </w:pPr>
            <w:r>
              <w:rPr>
                <w:rtl/>
                <w:lang w:bidi="ar-EG"/>
              </w:rPr>
              <w:t>الصيانة المنتظمة</w:t>
            </w:r>
          </w:p>
        </w:tc>
        <w:tc>
          <w:tcPr>
            <w:tcW w:w="5212" w:type="dxa"/>
          </w:tcPr>
          <w:p w14:paraId="51A1EB00" w14:textId="77777777" w:rsidR="00BA302C" w:rsidRPr="004B47D0" w:rsidRDefault="00BA302C" w:rsidP="00BE12A5">
            <w:pPr>
              <w:bidi/>
              <w:rPr>
                <w:lang w:bidi="ar-EG"/>
              </w:rPr>
            </w:pPr>
            <w:r>
              <w:rPr>
                <w:rtl/>
                <w:lang w:bidi="ar-EG"/>
              </w:rPr>
              <w:t>يفحص كل السائقين سياراتهم مرة على الأقل في الأسبوع، مع تقديم دليل يدعم هذا. بالنسبة إلى السيارات العائلية والشاحنات، يتم إجراء هذه الفحوصات يوميًّا. هناك مسار تدقيق يدعم هذا.</w:t>
            </w:r>
          </w:p>
        </w:tc>
        <w:tc>
          <w:tcPr>
            <w:tcW w:w="799" w:type="dxa"/>
          </w:tcPr>
          <w:p w14:paraId="4BC131CC" w14:textId="77777777" w:rsidR="00BA302C" w:rsidRPr="00FC3DAD" w:rsidRDefault="00BA302C" w:rsidP="00BE12A5">
            <w:pPr>
              <w:rPr>
                <w:b/>
                <w:bCs/>
                <w:lang w:bidi="ar-EG"/>
              </w:rPr>
            </w:pPr>
          </w:p>
        </w:tc>
      </w:tr>
      <w:tr w:rsidR="00BA302C" w14:paraId="0890E6EC" w14:textId="77777777" w:rsidTr="00BE12A5">
        <w:tc>
          <w:tcPr>
            <w:tcW w:w="3005" w:type="dxa"/>
            <w:vAlign w:val="center"/>
          </w:tcPr>
          <w:p w14:paraId="150F06F7" w14:textId="77777777" w:rsidR="00BA302C" w:rsidRPr="004B47D0" w:rsidRDefault="00BA302C" w:rsidP="00BE12A5">
            <w:pPr>
              <w:bidi/>
              <w:rPr>
                <w:lang w:bidi="ar-EG"/>
              </w:rPr>
            </w:pPr>
            <w:r>
              <w:rPr>
                <w:rtl/>
                <w:lang w:bidi="ar-EG"/>
              </w:rPr>
              <w:t>الخدمة</w:t>
            </w:r>
          </w:p>
        </w:tc>
        <w:tc>
          <w:tcPr>
            <w:tcW w:w="5212" w:type="dxa"/>
          </w:tcPr>
          <w:p w14:paraId="7C8ADCBC" w14:textId="77777777" w:rsidR="00BA302C" w:rsidRPr="004B47D0" w:rsidRDefault="00BA302C" w:rsidP="00BE12A5">
            <w:pPr>
              <w:bidi/>
              <w:rPr>
                <w:lang w:bidi="ar-EG"/>
              </w:rPr>
            </w:pPr>
            <w:r>
              <w:rPr>
                <w:rtl/>
                <w:lang w:bidi="ar-EG"/>
              </w:rPr>
              <w:t>تتلقى كل السيارات -بما في ذلك سيارات الأسطول الرمادي- الخدمة وفق مواعيد عمل جهة التصنيع، و/أو فتراتها الزمنية المتغيرة لدى أماكن خدمة جهات التصنيع الأصلية للمعدات. هناك مسار تدقيق يدعم هذا.</w:t>
            </w:r>
          </w:p>
        </w:tc>
        <w:tc>
          <w:tcPr>
            <w:tcW w:w="799" w:type="dxa"/>
          </w:tcPr>
          <w:p w14:paraId="76432289" w14:textId="77777777" w:rsidR="00BA302C" w:rsidRPr="00FC3DAD" w:rsidRDefault="00BA302C" w:rsidP="00BE12A5">
            <w:pPr>
              <w:rPr>
                <w:b/>
                <w:bCs/>
                <w:lang w:bidi="ar-EG"/>
              </w:rPr>
            </w:pPr>
          </w:p>
        </w:tc>
      </w:tr>
    </w:tbl>
    <w:p w14:paraId="39F796AB" w14:textId="77777777" w:rsidR="00BA302C" w:rsidRDefault="00BA302C" w:rsidP="00BA302C">
      <w:pPr>
        <w:rPr>
          <w:lang w:bidi="ar-EG"/>
        </w:rPr>
      </w:pPr>
    </w:p>
    <w:p w14:paraId="6798CF98" w14:textId="77777777" w:rsidR="00010FF2" w:rsidRDefault="00010FF2" w:rsidP="00BA302C">
      <w:pPr>
        <w:spacing w:after="0" w:line="240" w:lineRule="auto"/>
        <w:rPr>
          <w:lang w:bidi="ar-EG"/>
        </w:rPr>
      </w:pPr>
      <w:r>
        <w:rPr>
          <w:lang w:bidi="ar-EG"/>
        </w:rPr>
        <w:br w:type="page"/>
      </w:r>
    </w:p>
    <w:p w14:paraId="461B29BC" w14:textId="77777777" w:rsidR="00F360A4" w:rsidRDefault="00F360A4" w:rsidP="00F360A4">
      <w:pPr>
        <w:jc w:val="center"/>
        <w:rPr>
          <w:lang w:bidi="ar-EG"/>
        </w:rPr>
      </w:pPr>
    </w:p>
    <w:p w14:paraId="41163CA2" w14:textId="77777777" w:rsidR="00F360A4" w:rsidRDefault="00F360A4" w:rsidP="00F360A4">
      <w:pPr>
        <w:jc w:val="center"/>
        <w:rPr>
          <w:lang w:bidi="ar-EG"/>
        </w:rPr>
      </w:pPr>
    </w:p>
    <w:p w14:paraId="458398AF" w14:textId="77777777" w:rsidR="00F360A4" w:rsidRDefault="00F360A4" w:rsidP="00F360A4">
      <w:pPr>
        <w:jc w:val="center"/>
        <w:rPr>
          <w:lang w:bidi="ar-EG"/>
        </w:rPr>
      </w:pPr>
    </w:p>
    <w:p w14:paraId="6A853DD7" w14:textId="77777777" w:rsidR="00F360A4" w:rsidRDefault="00F360A4" w:rsidP="00F360A4">
      <w:pPr>
        <w:jc w:val="center"/>
        <w:rPr>
          <w:lang w:bidi="ar-EG"/>
        </w:rPr>
      </w:pPr>
    </w:p>
    <w:p w14:paraId="30403621" w14:textId="77777777" w:rsidR="00F360A4" w:rsidRDefault="00F360A4" w:rsidP="00F360A4">
      <w:pPr>
        <w:jc w:val="center"/>
        <w:rPr>
          <w:lang w:bidi="ar-EG"/>
        </w:rPr>
      </w:pPr>
    </w:p>
    <w:p w14:paraId="2619BDB4" w14:textId="77777777" w:rsidR="00F360A4" w:rsidRDefault="00F360A4" w:rsidP="00F360A4">
      <w:pPr>
        <w:jc w:val="center"/>
        <w:rPr>
          <w:lang w:bidi="ar-EG"/>
        </w:rPr>
      </w:pPr>
    </w:p>
    <w:p w14:paraId="4B3F876A" w14:textId="77777777" w:rsidR="00F360A4" w:rsidRDefault="00F360A4" w:rsidP="00F360A4">
      <w:pPr>
        <w:jc w:val="center"/>
        <w:rPr>
          <w:lang w:bidi="ar-EG"/>
        </w:rPr>
      </w:pPr>
    </w:p>
    <w:p w14:paraId="6BB3E1E0" w14:textId="77777777" w:rsidR="00F360A4" w:rsidRDefault="00F360A4" w:rsidP="00F360A4">
      <w:pPr>
        <w:jc w:val="center"/>
        <w:rPr>
          <w:lang w:bidi="ar-EG"/>
        </w:rPr>
      </w:pPr>
    </w:p>
    <w:p w14:paraId="673B6FC0" w14:textId="6EED3553" w:rsidR="00EC5615" w:rsidRDefault="00F360A4" w:rsidP="00F360A4">
      <w:pPr>
        <w:jc w:val="center"/>
        <w:rPr>
          <w:lang w:bidi="ar-EG"/>
        </w:rPr>
      </w:pPr>
      <w:r>
        <w:rPr>
          <w:noProof/>
          <w:lang w:bidi="ar-EG"/>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rPr>
          <w:lang w:bidi="ar-EG"/>
        </w:rPr>
      </w:pPr>
    </w:p>
    <w:p w14:paraId="1F4983D0" w14:textId="6A7F17FC" w:rsidR="00F360A4" w:rsidRPr="00F360A4" w:rsidRDefault="00F360A4" w:rsidP="00F360A4">
      <w:pPr>
        <w:jc w:val="center"/>
        <w:rPr>
          <w:sz w:val="28"/>
          <w:szCs w:val="28"/>
          <w:lang w:bidi="ar-EG"/>
        </w:rPr>
      </w:pPr>
      <w:r>
        <w:rPr>
          <w:color w:val="1E69AA"/>
          <w:sz w:val="40"/>
          <w:lang w:bidi="ar-EG"/>
        </w:rPr>
        <w:t>roadrisktoolkit.com</w:t>
      </w:r>
      <w:bookmarkEnd w:id="1"/>
    </w:p>
    <w:sectPr w:rsidR="00F360A4" w:rsidRPr="00F360A4"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93BA" w14:textId="77777777" w:rsidR="008275DE" w:rsidRDefault="008275DE" w:rsidP="003F3990">
      <w:pPr>
        <w:spacing w:after="0" w:line="240" w:lineRule="auto"/>
      </w:pPr>
      <w:r>
        <w:separator/>
      </w:r>
    </w:p>
  </w:endnote>
  <w:endnote w:type="continuationSeparator" w:id="0">
    <w:p w14:paraId="6BAFE366" w14:textId="77777777" w:rsidR="008275DE" w:rsidRDefault="008275DE"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DB85" w14:textId="77777777" w:rsidR="008275DE" w:rsidRDefault="008275DE" w:rsidP="003F3990">
      <w:pPr>
        <w:spacing w:after="0" w:line="240" w:lineRule="auto"/>
      </w:pPr>
      <w:r>
        <w:separator/>
      </w:r>
    </w:p>
  </w:footnote>
  <w:footnote w:type="continuationSeparator" w:id="0">
    <w:p w14:paraId="426925A9" w14:textId="77777777" w:rsidR="008275DE" w:rsidRDefault="008275DE"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372BD"/>
    <w:rsid w:val="0015760F"/>
    <w:rsid w:val="001F1A7D"/>
    <w:rsid w:val="00241FD3"/>
    <w:rsid w:val="002D06D4"/>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275DE"/>
    <w:rsid w:val="008365AA"/>
    <w:rsid w:val="008908E1"/>
    <w:rsid w:val="008B4F51"/>
    <w:rsid w:val="008E3C35"/>
    <w:rsid w:val="00952C71"/>
    <w:rsid w:val="00963ACD"/>
    <w:rsid w:val="00973E14"/>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3</cp:revision>
  <dcterms:created xsi:type="dcterms:W3CDTF">2020-03-24T15:55:00Z</dcterms:created>
  <dcterms:modified xsi:type="dcterms:W3CDTF">2020-05-29T16:53:00Z</dcterms:modified>
</cp:coreProperties>
</file>