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bookmarkStart w:id="1" w:name="_GoBack"/>
    </w:p>
    <w:p w14:paraId="6765B1AE" w14:textId="77777777" w:rsidR="003F3990" w:rsidRDefault="003F3990"/>
    <w:tbl>
      <w:tblPr>
        <w:bidiVisual/>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22"/>
      </w:tblGrid>
      <w:tr w:rsidR="00A17ED9" w:rsidRPr="00A17ED9" w14:paraId="4D5E2CA7" w14:textId="77777777" w:rsidTr="00BE12A5">
        <w:trPr>
          <w:cantSplit/>
        </w:trPr>
        <w:tc>
          <w:tcPr>
            <w:tcW w:w="8222" w:type="dxa"/>
            <w:tcBorders>
              <w:top w:val="nil"/>
              <w:left w:val="nil"/>
              <w:bottom w:val="nil"/>
              <w:right w:val="nil"/>
            </w:tcBorders>
          </w:tcPr>
          <w:bookmarkEnd w:id="0"/>
          <w:p w14:paraId="1A10D310" w14:textId="77777777" w:rsidR="00A17ED9" w:rsidRPr="00A17ED9" w:rsidRDefault="00A17ED9" w:rsidP="00A17ED9">
            <w:pPr>
              <w:bidi/>
              <w:spacing w:after="0" w:line="240" w:lineRule="auto"/>
              <w:rPr>
                <w:bCs/>
              </w:rPr>
            </w:pPr>
            <w:r>
              <w:rPr>
                <w:rtl/>
              </w:rPr>
              <w:t>تم تصميم منظومة التدخل هذه لتساعد المديرين والمشرفين على اختيار إجراء التدخل/ التحكم الصحيح (الملائم) بناء على نتائج تقييمات المخاطر.  كما يمكن أن تساعد في تحديد التدخل الصحيح بعد إجراء المراجعات التالية للحوادث، أو عندما يتم تحديد سائق باعتباره في خطر كبير من التعرض لاصطدام.  الغرض منها هو المساعدة على التأكد من اختيار التدخل المناسب الذي يقلل من احتمال حدوث اصطدام.</w:t>
            </w:r>
          </w:p>
          <w:p w14:paraId="127DBDE5" w14:textId="77777777" w:rsidR="00A17ED9" w:rsidRPr="00A17ED9" w:rsidRDefault="00A17ED9" w:rsidP="00A17ED9">
            <w:pPr>
              <w:spacing w:after="0" w:line="240" w:lineRule="auto"/>
            </w:pPr>
          </w:p>
          <w:p w14:paraId="7CEAACB1" w14:textId="77777777" w:rsidR="00A17ED9" w:rsidRPr="00A17ED9" w:rsidRDefault="00A17ED9" w:rsidP="00A17ED9">
            <w:pPr>
              <w:bidi/>
              <w:spacing w:after="0" w:line="240" w:lineRule="auto"/>
              <w:rPr>
                <w:bCs/>
              </w:rPr>
            </w:pPr>
            <w:r>
              <w:rPr>
                <w:rtl/>
              </w:rPr>
              <w:t>تستند مصفوفة تقليل المخاطر هذه إلى التقييم العام للخطر</w:t>
            </w:r>
          </w:p>
          <w:p w14:paraId="51EFEC79" w14:textId="77777777" w:rsidR="00A17ED9" w:rsidRPr="00A17ED9" w:rsidRDefault="00A17ED9" w:rsidP="00A17ED9">
            <w:pPr>
              <w:spacing w:after="0" w:line="240" w:lineRule="auto"/>
              <w:rPr>
                <w:bCs/>
              </w:rPr>
            </w:pPr>
          </w:p>
          <w:p w14:paraId="7C4FC6A1" w14:textId="77777777" w:rsidR="00A17ED9" w:rsidRPr="00A17ED9" w:rsidRDefault="00A17ED9" w:rsidP="00A17ED9">
            <w:pPr>
              <w:bidi/>
              <w:spacing w:after="0" w:line="240" w:lineRule="auto"/>
              <w:rPr>
                <w:bCs/>
              </w:rPr>
            </w:pPr>
            <w:r>
              <w:rPr>
                <w:rtl/>
              </w:rPr>
              <w:t>في كل مجال للخطر، يتم سرد التدخلات من حيث تفضيلها بناءً على المبادئ المعتمدة لإدارة الصحة والسلامة:</w:t>
            </w:r>
          </w:p>
          <w:p w14:paraId="1B84052D" w14:textId="77777777" w:rsidR="00A17ED9" w:rsidRPr="00A17ED9" w:rsidRDefault="00A17ED9" w:rsidP="00A17ED9">
            <w:pPr>
              <w:spacing w:after="0" w:line="240" w:lineRule="auto"/>
              <w:rPr>
                <w:bCs/>
              </w:rPr>
            </w:pPr>
          </w:p>
          <w:p w14:paraId="32C75E66" w14:textId="77777777" w:rsidR="00A17ED9" w:rsidRPr="00A17ED9" w:rsidRDefault="00A17ED9" w:rsidP="00A17ED9">
            <w:pPr>
              <w:numPr>
                <w:ilvl w:val="0"/>
                <w:numId w:val="5"/>
              </w:numPr>
              <w:bidi/>
              <w:spacing w:after="0" w:line="240" w:lineRule="auto"/>
              <w:rPr>
                <w:bCs/>
              </w:rPr>
            </w:pPr>
            <w:r>
              <w:rPr>
                <w:rtl/>
              </w:rPr>
              <w:t>هل يمكن القضاء على الخطر؟</w:t>
            </w:r>
          </w:p>
          <w:p w14:paraId="257D3ABC" w14:textId="77777777" w:rsidR="00A17ED9" w:rsidRPr="00A17ED9" w:rsidRDefault="00A17ED9" w:rsidP="00A17ED9">
            <w:pPr>
              <w:numPr>
                <w:ilvl w:val="0"/>
                <w:numId w:val="5"/>
              </w:numPr>
              <w:bidi/>
              <w:spacing w:after="0" w:line="240" w:lineRule="auto"/>
              <w:rPr>
                <w:bCs/>
              </w:rPr>
            </w:pPr>
            <w:r>
              <w:rPr>
                <w:rtl/>
              </w:rPr>
              <w:t>إذا لم يكن القضاء على الخطر ممكنًا، فهل يمكن استبداله ببديل أقل في الخطر؟</w:t>
            </w:r>
          </w:p>
          <w:p w14:paraId="5043034E" w14:textId="77777777" w:rsidR="00A17ED9" w:rsidRPr="00A17ED9" w:rsidRDefault="00A17ED9" w:rsidP="00A17ED9">
            <w:pPr>
              <w:numPr>
                <w:ilvl w:val="0"/>
                <w:numId w:val="5"/>
              </w:numPr>
              <w:bidi/>
              <w:spacing w:after="0" w:line="240" w:lineRule="auto"/>
              <w:rPr>
                <w:bCs/>
              </w:rPr>
            </w:pPr>
            <w:r>
              <w:rPr>
                <w:rtl/>
              </w:rPr>
              <w:t>إذا لم يكن القضاء على الخطر أو استبداله ممكنًا، فهل يمكن تقليله؟</w:t>
            </w:r>
          </w:p>
          <w:p w14:paraId="35E2AC57" w14:textId="77777777" w:rsidR="00A17ED9" w:rsidRPr="00A17ED9" w:rsidRDefault="00A17ED9" w:rsidP="00A17ED9">
            <w:pPr>
              <w:spacing w:after="0" w:line="240" w:lineRule="auto"/>
              <w:rPr>
                <w:bCs/>
              </w:rPr>
            </w:pPr>
          </w:p>
          <w:p w14:paraId="53FA59C0" w14:textId="77777777" w:rsidR="00A17ED9" w:rsidRPr="00A17ED9" w:rsidRDefault="00A17ED9" w:rsidP="00A17ED9">
            <w:pPr>
              <w:bidi/>
              <w:spacing w:after="0" w:line="240" w:lineRule="auto"/>
              <w:rPr>
                <w:bCs/>
              </w:rPr>
            </w:pPr>
            <w:r>
              <w:rPr>
                <w:rtl/>
              </w:rPr>
              <w:t>عند اختيار أي تدخل، ينبغي دائمًا تفضيل التدخلات الإدارية (أو التشغيلية) على التدخلات التي تركز على موظف منفرد؛ لأن النوع الأول أكثر ترجيحًا أن يكون مؤثرًا ومستدامًا، وأن يكون له أثر إيجابي على سائقين أكثر.</w:t>
            </w:r>
          </w:p>
          <w:p w14:paraId="4651F3EA" w14:textId="77777777" w:rsidR="00A17ED9" w:rsidRPr="00A17ED9" w:rsidRDefault="00A17ED9" w:rsidP="00A17ED9">
            <w:pPr>
              <w:spacing w:after="0" w:line="240" w:lineRule="auto"/>
              <w:rPr>
                <w:bCs/>
              </w:rPr>
            </w:pPr>
          </w:p>
          <w:p w14:paraId="510737B1" w14:textId="77777777" w:rsidR="00A17ED9" w:rsidRPr="00A17ED9" w:rsidRDefault="00A17ED9" w:rsidP="00A17ED9">
            <w:pPr>
              <w:bidi/>
              <w:spacing w:after="0" w:line="240" w:lineRule="auto"/>
              <w:rPr>
                <w:bCs/>
              </w:rPr>
            </w:pPr>
            <w:r>
              <w:rPr>
                <w:rtl/>
              </w:rPr>
              <w:t xml:space="preserve">التقييم العام للمخاطر يشمل المجالات الأساسية المتمثلة في العمل - المرتبطة بإدارة المخاطر على الطريق من منظور الموظفين - والسائق والرحلات التي يقطعها والسيارة التي يستخدمها.  هناك الكثير من المجالات الأخرى التي يمكن تقييمها، والمبادئ المتبعة لاختيار التدخل المناسب (القضاء على الخطر/ استبداله ببديل أقل خطرًا/ تقليل الخطر) الذي يمكن تطبيقه على </w:t>
            </w:r>
            <w:r w:rsidRPr="00A17ED9">
              <w:rPr>
                <w:bCs/>
                <w:i/>
                <w:iCs/>
                <w:rtl/>
              </w:rPr>
              <w:t>أي</w:t>
            </w:r>
            <w:r>
              <w:rPr>
                <w:rtl/>
              </w:rPr>
              <w:t xml:space="preserve"> تقييم للخطر.</w:t>
            </w:r>
          </w:p>
          <w:p w14:paraId="1CF0596B" w14:textId="77777777" w:rsidR="00A17ED9" w:rsidRPr="00A17ED9" w:rsidRDefault="00A17ED9" w:rsidP="00A17ED9">
            <w:pPr>
              <w:spacing w:after="0" w:line="240" w:lineRule="auto"/>
              <w:rPr>
                <w:b/>
              </w:rPr>
            </w:pPr>
          </w:p>
          <w:p w14:paraId="4BA328B9" w14:textId="77777777" w:rsidR="00A17ED9" w:rsidRPr="00A17ED9" w:rsidRDefault="00A17ED9" w:rsidP="00A17ED9">
            <w:pPr>
              <w:spacing w:after="0" w:line="240" w:lineRule="auto"/>
              <w:rPr>
                <w:b/>
              </w:rPr>
            </w:pPr>
          </w:p>
        </w:tc>
      </w:tr>
    </w:tbl>
    <w:p w14:paraId="083B774E" w14:textId="77777777" w:rsidR="00A17ED9" w:rsidRDefault="00A17ED9">
      <w:r>
        <w:br w:type="page"/>
      </w:r>
    </w:p>
    <w:tbl>
      <w:tblPr>
        <w:bidiVisual/>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40"/>
        <w:gridCol w:w="5182"/>
      </w:tblGrid>
      <w:tr w:rsidR="00A17ED9" w:rsidRPr="00A17ED9" w14:paraId="4016C27C" w14:textId="77777777" w:rsidTr="00A17ED9">
        <w:trPr>
          <w:cantSplit/>
        </w:trPr>
        <w:tc>
          <w:tcPr>
            <w:tcW w:w="8222" w:type="dxa"/>
            <w:gridSpan w:val="2"/>
            <w:tcBorders>
              <w:top w:val="single" w:sz="4" w:space="0" w:color="auto"/>
            </w:tcBorders>
            <w:shd w:val="clear" w:color="auto" w:fill="1B8C89"/>
          </w:tcPr>
          <w:p w14:paraId="3346D99A" w14:textId="498DB777" w:rsidR="00A17ED9" w:rsidRPr="00A17ED9" w:rsidRDefault="00A17ED9" w:rsidP="00A17ED9">
            <w:pPr>
              <w:bidi/>
              <w:spacing w:after="0" w:line="240" w:lineRule="auto"/>
              <w:jc w:val="center"/>
              <w:rPr>
                <w:b/>
                <w:color w:val="FFFFFF" w:themeColor="background1"/>
                <w:sz w:val="32"/>
                <w:szCs w:val="32"/>
              </w:rPr>
            </w:pPr>
            <w:r>
              <w:rPr>
                <w:b/>
                <w:bCs/>
                <w:color w:val="FFFFFF" w:themeColor="background1"/>
                <w:sz w:val="32"/>
                <w:szCs w:val="32"/>
                <w:rtl/>
              </w:rPr>
              <w:lastRenderedPageBreak/>
              <w:t>السائق</w:t>
            </w:r>
          </w:p>
        </w:tc>
      </w:tr>
      <w:tr w:rsidR="00A17ED9" w:rsidRPr="00A17ED9" w14:paraId="08CCBE00" w14:textId="77777777" w:rsidTr="00A17ED9">
        <w:tc>
          <w:tcPr>
            <w:tcW w:w="3040" w:type="dxa"/>
          </w:tcPr>
          <w:p w14:paraId="442FEB35" w14:textId="77777777" w:rsidR="00A17ED9" w:rsidRPr="00A17ED9" w:rsidRDefault="00A17ED9" w:rsidP="00A17ED9">
            <w:pPr>
              <w:bidi/>
              <w:spacing w:after="0" w:line="240" w:lineRule="auto"/>
              <w:rPr>
                <w:b/>
              </w:rPr>
            </w:pPr>
            <w:r>
              <w:rPr>
                <w:b/>
                <w:bCs/>
                <w:rtl/>
              </w:rPr>
              <w:t>العمر</w:t>
            </w:r>
          </w:p>
        </w:tc>
        <w:tc>
          <w:tcPr>
            <w:tcW w:w="5182" w:type="dxa"/>
          </w:tcPr>
          <w:p w14:paraId="7D5F3A20" w14:textId="77777777" w:rsidR="00A17ED9" w:rsidRPr="00A17ED9" w:rsidRDefault="00A17ED9" w:rsidP="00A17ED9">
            <w:pPr>
              <w:spacing w:after="0" w:line="240" w:lineRule="auto"/>
              <w:rPr>
                <w:b/>
                <w:bCs/>
              </w:rPr>
            </w:pPr>
            <w:r>
              <w:rPr>
                <w:b/>
              </w:rPr>
              <w:t>16-21</w:t>
            </w:r>
          </w:p>
          <w:p w14:paraId="4945D0B7" w14:textId="77777777" w:rsidR="00A17ED9" w:rsidRPr="00A17ED9" w:rsidRDefault="00A17ED9" w:rsidP="00A17ED9">
            <w:pPr>
              <w:bidi/>
              <w:spacing w:after="0" w:line="240" w:lineRule="auto"/>
            </w:pPr>
            <w:r>
              <w:rPr>
                <w:rtl/>
              </w:rPr>
              <w:t xml:space="preserve">1. النظر في عدم السماح للموظفين الذين تقل أعمارهم عن 21 عامًا بالقيادة في رحلات العمل للشركة </w:t>
            </w:r>
          </w:p>
          <w:p w14:paraId="1664D653" w14:textId="77777777" w:rsidR="00A17ED9" w:rsidRPr="00A17ED9" w:rsidRDefault="00A17ED9" w:rsidP="00A17ED9">
            <w:pPr>
              <w:bidi/>
              <w:spacing w:after="0" w:line="240" w:lineRule="auto"/>
            </w:pPr>
            <w:r>
              <w:rPr>
                <w:rtl/>
              </w:rPr>
              <w:t>2. النظر في استخدام الموظفين الذين تقل أعمارهم عن 21 عامًا لوسائل نقل بديلة</w:t>
            </w:r>
          </w:p>
          <w:p w14:paraId="357ED976" w14:textId="77777777" w:rsidR="00A17ED9" w:rsidRPr="00A17ED9" w:rsidRDefault="00A17ED9" w:rsidP="00A17ED9">
            <w:pPr>
              <w:bidi/>
              <w:spacing w:after="0" w:line="240" w:lineRule="auto"/>
            </w:pPr>
            <w:r>
              <w:rPr>
                <w:rtl/>
              </w:rPr>
              <w:t>3. التعلم الإلكتروني للقيادة الآمنة</w:t>
            </w:r>
          </w:p>
          <w:p w14:paraId="5E695D41" w14:textId="77777777" w:rsidR="00A17ED9" w:rsidRPr="00A17ED9" w:rsidRDefault="00A17ED9" w:rsidP="00A17ED9">
            <w:pPr>
              <w:bidi/>
              <w:spacing w:after="0" w:line="240" w:lineRule="auto"/>
            </w:pPr>
            <w:r>
              <w:rPr>
                <w:rtl/>
              </w:rPr>
              <w:t>4. التدريب على عجلة قيادة</w:t>
            </w:r>
          </w:p>
          <w:p w14:paraId="0B2B7B35" w14:textId="77777777" w:rsidR="00A17ED9" w:rsidRPr="00A17ED9" w:rsidRDefault="00A17ED9" w:rsidP="00A17ED9">
            <w:pPr>
              <w:spacing w:after="0" w:line="240" w:lineRule="auto"/>
            </w:pPr>
          </w:p>
          <w:p w14:paraId="1E2245A5" w14:textId="77777777" w:rsidR="00A17ED9" w:rsidRPr="00A17ED9" w:rsidRDefault="00A17ED9" w:rsidP="00A17ED9">
            <w:pPr>
              <w:spacing w:after="0" w:line="240" w:lineRule="auto"/>
              <w:rPr>
                <w:b/>
                <w:bCs/>
              </w:rPr>
            </w:pPr>
            <w:r>
              <w:rPr>
                <w:b/>
              </w:rPr>
              <w:t>66+</w:t>
            </w:r>
          </w:p>
          <w:p w14:paraId="23D696EC" w14:textId="77777777" w:rsidR="00A17ED9" w:rsidRPr="00A17ED9" w:rsidRDefault="00A17ED9" w:rsidP="00A17ED9">
            <w:pPr>
              <w:bidi/>
              <w:spacing w:after="0" w:line="240" w:lineRule="auto"/>
            </w:pPr>
            <w:r>
              <w:rPr>
                <w:rtl/>
              </w:rPr>
              <w:t>1. النظر في عدم السماح للموظفين الذين تزيد أعمارهم عن 66 عامًا بالقيادة في رحلات العمل للشركة</w:t>
            </w:r>
          </w:p>
          <w:p w14:paraId="7A689640" w14:textId="77777777" w:rsidR="00A17ED9" w:rsidRPr="00A17ED9" w:rsidRDefault="00A17ED9" w:rsidP="00A17ED9">
            <w:pPr>
              <w:bidi/>
              <w:spacing w:after="0" w:line="240" w:lineRule="auto"/>
            </w:pPr>
            <w:r>
              <w:rPr>
                <w:rtl/>
              </w:rPr>
              <w:t>2. النظر في استخدام الموظفين الذين تزيد أعمارهم عن 66 عامًا لوسائل نقل بديلة</w:t>
            </w:r>
          </w:p>
          <w:p w14:paraId="19591023" w14:textId="77777777" w:rsidR="00A17ED9" w:rsidRPr="00A17ED9" w:rsidRDefault="00A17ED9" w:rsidP="00A17ED9">
            <w:pPr>
              <w:bidi/>
              <w:spacing w:after="0" w:line="240" w:lineRule="auto"/>
            </w:pPr>
            <w:r>
              <w:rPr>
                <w:rtl/>
              </w:rPr>
              <w:t>3. تقييم القيادة الآمنة على عجلة القيادة (مما يؤدي إلى توصيات بشأن الإرشاد والتدريب)</w:t>
            </w:r>
          </w:p>
        </w:tc>
      </w:tr>
      <w:tr w:rsidR="00A17ED9" w:rsidRPr="00A17ED9" w14:paraId="48BB66CE" w14:textId="77777777" w:rsidTr="00A17ED9">
        <w:tc>
          <w:tcPr>
            <w:tcW w:w="3040" w:type="dxa"/>
          </w:tcPr>
          <w:p w14:paraId="31A1AAB7" w14:textId="77777777" w:rsidR="00A17ED9" w:rsidRPr="00A17ED9" w:rsidRDefault="00A17ED9" w:rsidP="00A17ED9">
            <w:pPr>
              <w:bidi/>
              <w:spacing w:after="0" w:line="240" w:lineRule="auto"/>
              <w:rPr>
                <w:b/>
              </w:rPr>
            </w:pPr>
            <w:r>
              <w:rPr>
                <w:b/>
                <w:bCs/>
                <w:rtl/>
              </w:rPr>
              <w:t>الخبرة</w:t>
            </w:r>
          </w:p>
        </w:tc>
        <w:tc>
          <w:tcPr>
            <w:tcW w:w="5182" w:type="dxa"/>
          </w:tcPr>
          <w:p w14:paraId="221F0879" w14:textId="77777777" w:rsidR="00A17ED9" w:rsidRPr="00A17ED9" w:rsidRDefault="00A17ED9" w:rsidP="00A17ED9">
            <w:pPr>
              <w:bidi/>
              <w:spacing w:after="0" w:line="240" w:lineRule="auto"/>
              <w:rPr>
                <w:b/>
                <w:bCs/>
              </w:rPr>
            </w:pPr>
            <w:r>
              <w:rPr>
                <w:b/>
                <w:bCs/>
                <w:rtl/>
              </w:rPr>
              <w:t>سنتان أو أقل منذ نجاحه في اختبار القيادة</w:t>
            </w:r>
          </w:p>
          <w:p w14:paraId="1B94C334" w14:textId="77777777" w:rsidR="00A17ED9" w:rsidRPr="00A17ED9" w:rsidRDefault="00A17ED9" w:rsidP="00A17ED9">
            <w:pPr>
              <w:bidi/>
              <w:spacing w:after="0" w:line="240" w:lineRule="auto"/>
            </w:pPr>
            <w:r>
              <w:rPr>
                <w:rtl/>
              </w:rPr>
              <w:t>1. النظر في عدم السماح للسائقين الذين ليس لديهم خبرة بالقيادة في رحلات العمل للشركة</w:t>
            </w:r>
          </w:p>
          <w:p w14:paraId="3511730A" w14:textId="77777777" w:rsidR="00A17ED9" w:rsidRPr="00A17ED9" w:rsidRDefault="00A17ED9" w:rsidP="00A17ED9">
            <w:pPr>
              <w:bidi/>
              <w:spacing w:after="0" w:line="240" w:lineRule="auto"/>
            </w:pPr>
            <w:r>
              <w:rPr>
                <w:rtl/>
              </w:rPr>
              <w:t>2. النظر في استخدام السائقين الذين ليس لديهم خبرة لوسائل نقل بديلة</w:t>
            </w:r>
          </w:p>
          <w:p w14:paraId="7977159B" w14:textId="77777777" w:rsidR="00A17ED9" w:rsidRPr="00A17ED9" w:rsidRDefault="00A17ED9" w:rsidP="00A17ED9">
            <w:pPr>
              <w:bidi/>
              <w:spacing w:after="0" w:line="240" w:lineRule="auto"/>
            </w:pPr>
            <w:r>
              <w:rPr>
                <w:rtl/>
              </w:rPr>
              <w:t>3. التعلم الإلكتروني للقيادة الآمنة</w:t>
            </w:r>
          </w:p>
          <w:p w14:paraId="6884C661" w14:textId="77777777" w:rsidR="00A17ED9" w:rsidRPr="00A17ED9" w:rsidRDefault="00A17ED9" w:rsidP="00A17ED9">
            <w:pPr>
              <w:bidi/>
              <w:spacing w:after="0" w:line="240" w:lineRule="auto"/>
            </w:pPr>
            <w:r>
              <w:rPr>
                <w:rtl/>
              </w:rPr>
              <w:t>4. التدريب على عجلة قيادة</w:t>
            </w:r>
          </w:p>
        </w:tc>
      </w:tr>
      <w:tr w:rsidR="00A17ED9" w:rsidRPr="00A17ED9" w14:paraId="6D948508" w14:textId="77777777" w:rsidTr="00A17ED9">
        <w:tc>
          <w:tcPr>
            <w:tcW w:w="3040" w:type="dxa"/>
          </w:tcPr>
          <w:p w14:paraId="5863D86F" w14:textId="77777777" w:rsidR="00A17ED9" w:rsidRPr="00A17ED9" w:rsidRDefault="00A17ED9" w:rsidP="00A17ED9">
            <w:pPr>
              <w:bidi/>
              <w:spacing w:after="0" w:line="240" w:lineRule="auto"/>
              <w:rPr>
                <w:b/>
              </w:rPr>
            </w:pPr>
            <w:r>
              <w:rPr>
                <w:b/>
                <w:bCs/>
                <w:rtl/>
              </w:rPr>
              <w:t>منذ متى يعمل مع جهة العمل الحالية؟</w:t>
            </w:r>
          </w:p>
        </w:tc>
        <w:tc>
          <w:tcPr>
            <w:tcW w:w="5182" w:type="dxa"/>
          </w:tcPr>
          <w:p w14:paraId="0972EDDF" w14:textId="77777777" w:rsidR="00A17ED9" w:rsidRPr="00A17ED9" w:rsidRDefault="00A17ED9" w:rsidP="00A17ED9">
            <w:pPr>
              <w:bidi/>
              <w:spacing w:after="0" w:line="240" w:lineRule="auto"/>
              <w:rPr>
                <w:b/>
                <w:bCs/>
              </w:rPr>
            </w:pPr>
            <w:r>
              <w:rPr>
                <w:b/>
                <w:bCs/>
                <w:rtl/>
              </w:rPr>
              <w:t>منذ أقل من عام</w:t>
            </w:r>
          </w:p>
          <w:p w14:paraId="191C4BCC" w14:textId="77777777" w:rsidR="00A17ED9" w:rsidRPr="00A17ED9" w:rsidRDefault="00A17ED9" w:rsidP="00A17ED9">
            <w:pPr>
              <w:bidi/>
              <w:spacing w:after="0" w:line="240" w:lineRule="auto"/>
            </w:pPr>
            <w:r>
              <w:rPr>
                <w:rtl/>
              </w:rPr>
              <w:t>1. التأكد من أن سياسات السلامة والتوقعات الخاصة بمعيار القيادة معلنة بوضوح، وأنه يتم التدقيق مع السائق للتحقق من امتثاله لهذه السياسات والمعايير</w:t>
            </w:r>
          </w:p>
        </w:tc>
      </w:tr>
      <w:tr w:rsidR="00A17ED9" w:rsidRPr="00A17ED9" w14:paraId="7A124036" w14:textId="77777777" w:rsidTr="00A17ED9">
        <w:tc>
          <w:tcPr>
            <w:tcW w:w="3040" w:type="dxa"/>
          </w:tcPr>
          <w:p w14:paraId="75C07F63" w14:textId="77777777" w:rsidR="00A17ED9" w:rsidRPr="00A17ED9" w:rsidRDefault="00A17ED9" w:rsidP="00A17ED9">
            <w:pPr>
              <w:bidi/>
              <w:spacing w:after="0" w:line="240" w:lineRule="auto"/>
              <w:rPr>
                <w:b/>
              </w:rPr>
            </w:pPr>
            <w:r>
              <w:rPr>
                <w:b/>
                <w:bCs/>
                <w:rtl/>
              </w:rPr>
              <w:t>سجل حوادث الاصطدام – الخطيرة (في آخر 5 سنوات)</w:t>
            </w:r>
          </w:p>
        </w:tc>
        <w:tc>
          <w:tcPr>
            <w:tcW w:w="5182" w:type="dxa"/>
          </w:tcPr>
          <w:p w14:paraId="74E3DFFD" w14:textId="77777777" w:rsidR="00A17ED9" w:rsidRPr="00A17ED9" w:rsidRDefault="00A17ED9" w:rsidP="00A17ED9">
            <w:pPr>
              <w:bidi/>
              <w:spacing w:after="0" w:line="240" w:lineRule="auto"/>
              <w:rPr>
                <w:b/>
                <w:bCs/>
              </w:rPr>
            </w:pPr>
            <w:r>
              <w:rPr>
                <w:b/>
                <w:bCs/>
                <w:rtl/>
              </w:rPr>
              <w:t>2-3 و3 حوادث اصطدام خطيرة أو أكثر</w:t>
            </w:r>
          </w:p>
          <w:p w14:paraId="6514E3D2" w14:textId="77777777" w:rsidR="00A17ED9" w:rsidRPr="00A17ED9" w:rsidRDefault="00A17ED9" w:rsidP="00A17ED9">
            <w:pPr>
              <w:bidi/>
              <w:spacing w:after="0" w:line="240" w:lineRule="auto"/>
            </w:pPr>
            <w:r>
              <w:rPr>
                <w:rtl/>
              </w:rPr>
              <w:t>1. النظر في عدم السماح للموظف بالقيادة في رحلات العمل للشركة</w:t>
            </w:r>
          </w:p>
          <w:p w14:paraId="6D74D351" w14:textId="77777777" w:rsidR="00A17ED9" w:rsidRPr="00A17ED9" w:rsidRDefault="00A17ED9" w:rsidP="00A17ED9">
            <w:pPr>
              <w:bidi/>
              <w:spacing w:after="0" w:line="240" w:lineRule="auto"/>
            </w:pPr>
            <w:r>
              <w:rPr>
                <w:rtl/>
              </w:rPr>
              <w:t>2. النظر في استخدام الموظف لوسائل نقل بديلة</w:t>
            </w:r>
          </w:p>
          <w:p w14:paraId="35DBB713" w14:textId="77777777" w:rsidR="00A17ED9" w:rsidRPr="00A17ED9" w:rsidRDefault="00A17ED9" w:rsidP="00A17ED9">
            <w:pPr>
              <w:spacing w:after="0" w:line="240" w:lineRule="auto"/>
            </w:pPr>
          </w:p>
          <w:p w14:paraId="490B1610" w14:textId="77777777" w:rsidR="00A17ED9" w:rsidRPr="00A17ED9" w:rsidRDefault="00A17ED9" w:rsidP="00A17ED9">
            <w:pPr>
              <w:bidi/>
              <w:spacing w:after="0" w:line="240" w:lineRule="auto"/>
              <w:rPr>
                <w:b/>
                <w:bCs/>
              </w:rPr>
            </w:pPr>
            <w:r>
              <w:rPr>
                <w:b/>
                <w:bCs/>
                <w:rtl/>
              </w:rPr>
              <w:t>1-2 حوادث اصطدام خطيرة</w:t>
            </w:r>
          </w:p>
          <w:p w14:paraId="495A4C90" w14:textId="77777777" w:rsidR="00A17ED9" w:rsidRPr="00A17ED9" w:rsidRDefault="00A17ED9" w:rsidP="00A17ED9">
            <w:pPr>
              <w:bidi/>
              <w:spacing w:after="0" w:line="240" w:lineRule="auto"/>
            </w:pPr>
            <w:r>
              <w:rPr>
                <w:rtl/>
              </w:rPr>
              <w:t>1. التحقيق في السبب (الأسباب) الجذرية لحادث (حوادث) الاصطدام واكتشافها - تنفيذ التدخلات/ الضوابط على أساس الاكتشافات</w:t>
            </w:r>
          </w:p>
          <w:p w14:paraId="2838079B" w14:textId="77777777" w:rsidR="00A17ED9" w:rsidRPr="00A17ED9" w:rsidRDefault="00A17ED9" w:rsidP="00A17ED9">
            <w:pPr>
              <w:bidi/>
              <w:spacing w:after="0" w:line="240" w:lineRule="auto"/>
            </w:pPr>
            <w:r>
              <w:rPr>
                <w:rtl/>
              </w:rPr>
              <w:t>2. التعلم الإلكتروني للقيادة الآمنة</w:t>
            </w:r>
          </w:p>
          <w:p w14:paraId="0888903E" w14:textId="77777777" w:rsidR="00A17ED9" w:rsidRPr="00A17ED9" w:rsidRDefault="00A17ED9" w:rsidP="00A17ED9">
            <w:pPr>
              <w:bidi/>
              <w:spacing w:after="0" w:line="240" w:lineRule="auto"/>
            </w:pPr>
            <w:r>
              <w:rPr>
                <w:rtl/>
              </w:rPr>
              <w:t>3. التدريب وراء عجلة القيادة ’بعد الاصطدام‘ و/أو ’بناء الثقة‘ (حسب الملائم)</w:t>
            </w:r>
          </w:p>
        </w:tc>
      </w:tr>
      <w:tr w:rsidR="00A17ED9" w:rsidRPr="00A17ED9" w14:paraId="02393F6D" w14:textId="77777777" w:rsidTr="00A17ED9">
        <w:tc>
          <w:tcPr>
            <w:tcW w:w="3040" w:type="dxa"/>
          </w:tcPr>
          <w:p w14:paraId="29363F78" w14:textId="77777777" w:rsidR="00A17ED9" w:rsidRPr="00A17ED9" w:rsidRDefault="00A17ED9" w:rsidP="00A17ED9">
            <w:pPr>
              <w:bidi/>
              <w:spacing w:after="0" w:line="240" w:lineRule="auto"/>
              <w:rPr>
                <w:b/>
              </w:rPr>
            </w:pPr>
            <w:r>
              <w:rPr>
                <w:b/>
                <w:bCs/>
                <w:rtl/>
              </w:rPr>
              <w:t>سجل حوادث الاصطدام – البسيطة (في آخر 5 سنوات)</w:t>
            </w:r>
          </w:p>
        </w:tc>
        <w:tc>
          <w:tcPr>
            <w:tcW w:w="5182" w:type="dxa"/>
          </w:tcPr>
          <w:p w14:paraId="212DAF25" w14:textId="77777777" w:rsidR="00A17ED9" w:rsidRPr="00A17ED9" w:rsidRDefault="00A17ED9" w:rsidP="00A17ED9">
            <w:pPr>
              <w:bidi/>
              <w:spacing w:after="0" w:line="240" w:lineRule="auto"/>
              <w:rPr>
                <w:b/>
                <w:bCs/>
              </w:rPr>
            </w:pPr>
            <w:r>
              <w:rPr>
                <w:b/>
                <w:bCs/>
                <w:rtl/>
              </w:rPr>
              <w:t>6 حوادث اصطدام بسيطة أو أكثر</w:t>
            </w:r>
          </w:p>
          <w:p w14:paraId="70A4DC08" w14:textId="77777777" w:rsidR="00A17ED9" w:rsidRPr="00A17ED9" w:rsidRDefault="00A17ED9" w:rsidP="00A17ED9">
            <w:pPr>
              <w:bidi/>
              <w:spacing w:after="0" w:line="240" w:lineRule="auto"/>
            </w:pPr>
            <w:r>
              <w:rPr>
                <w:rtl/>
              </w:rPr>
              <w:t>1. النظر في عدم السماح للموظف بالقيادة في رحلات العمل للشركة</w:t>
            </w:r>
          </w:p>
          <w:p w14:paraId="7F9A0495" w14:textId="77777777" w:rsidR="00A17ED9" w:rsidRPr="00A17ED9" w:rsidRDefault="00A17ED9" w:rsidP="00A17ED9">
            <w:pPr>
              <w:bidi/>
              <w:spacing w:after="0" w:line="240" w:lineRule="auto"/>
            </w:pPr>
            <w:r>
              <w:rPr>
                <w:rtl/>
              </w:rPr>
              <w:t>2. النظر في استخدام الموظف لوسائل نقل بديلة</w:t>
            </w:r>
          </w:p>
          <w:p w14:paraId="52AEB4B3" w14:textId="77777777" w:rsidR="00A17ED9" w:rsidRPr="00A17ED9" w:rsidRDefault="00A17ED9" w:rsidP="00A17ED9">
            <w:pPr>
              <w:spacing w:after="0" w:line="240" w:lineRule="auto"/>
            </w:pPr>
          </w:p>
          <w:p w14:paraId="13571883" w14:textId="77777777" w:rsidR="00A17ED9" w:rsidRPr="00A17ED9" w:rsidRDefault="00A17ED9" w:rsidP="00A17ED9">
            <w:pPr>
              <w:bidi/>
              <w:spacing w:after="0" w:line="240" w:lineRule="auto"/>
              <w:rPr>
                <w:b/>
                <w:bCs/>
              </w:rPr>
            </w:pPr>
            <w:r>
              <w:rPr>
                <w:b/>
                <w:bCs/>
                <w:rtl/>
              </w:rPr>
              <w:t>4-6 حوادث اصطدام بسيطة</w:t>
            </w:r>
          </w:p>
          <w:p w14:paraId="0F541922" w14:textId="77777777" w:rsidR="00A17ED9" w:rsidRPr="00A17ED9" w:rsidRDefault="00A17ED9" w:rsidP="00A17ED9">
            <w:pPr>
              <w:bidi/>
              <w:spacing w:after="0" w:line="240" w:lineRule="auto"/>
            </w:pPr>
            <w:r>
              <w:rPr>
                <w:rtl/>
              </w:rPr>
              <w:t>1. التحقيق في السبب (الأسباب) الجذرية لحادث (حوادث) الاصطدام واكتشافها - تنفيذ التدخلات/ الضوابط على أساس الاكتشافات</w:t>
            </w:r>
          </w:p>
          <w:p w14:paraId="2854E207" w14:textId="77777777" w:rsidR="00A17ED9" w:rsidRPr="00A17ED9" w:rsidRDefault="00A17ED9" w:rsidP="00A17ED9">
            <w:pPr>
              <w:bidi/>
              <w:spacing w:after="0" w:line="240" w:lineRule="auto"/>
            </w:pPr>
            <w:r>
              <w:rPr>
                <w:rtl/>
              </w:rPr>
              <w:t>2. التعلم الإلكتروني للقيادة الآمنة</w:t>
            </w:r>
          </w:p>
          <w:p w14:paraId="5B6FF49E" w14:textId="77777777" w:rsidR="00A17ED9" w:rsidRPr="00A17ED9" w:rsidRDefault="00A17ED9" w:rsidP="00A17ED9">
            <w:pPr>
              <w:bidi/>
              <w:spacing w:after="0" w:line="240" w:lineRule="auto"/>
            </w:pPr>
            <w:r>
              <w:rPr>
                <w:rtl/>
              </w:rPr>
              <w:t>3. التدريب على عجلة قيادة</w:t>
            </w:r>
          </w:p>
          <w:p w14:paraId="71083593" w14:textId="77777777" w:rsidR="00A17ED9" w:rsidRPr="00A17ED9" w:rsidRDefault="00A17ED9" w:rsidP="00A17ED9">
            <w:pPr>
              <w:spacing w:after="0" w:line="240" w:lineRule="auto"/>
            </w:pPr>
          </w:p>
          <w:p w14:paraId="62FC42FC" w14:textId="77777777" w:rsidR="00A17ED9" w:rsidRPr="00A17ED9" w:rsidRDefault="00A17ED9" w:rsidP="00A17ED9">
            <w:pPr>
              <w:bidi/>
              <w:spacing w:after="0" w:line="240" w:lineRule="auto"/>
              <w:rPr>
                <w:b/>
                <w:bCs/>
              </w:rPr>
            </w:pPr>
            <w:r>
              <w:rPr>
                <w:b/>
                <w:bCs/>
                <w:rtl/>
              </w:rPr>
              <w:t>1-4 حوادث اصطدام بسيطة</w:t>
            </w:r>
          </w:p>
          <w:p w14:paraId="02A29DAF" w14:textId="77777777" w:rsidR="00A17ED9" w:rsidRPr="00A17ED9" w:rsidRDefault="00A17ED9" w:rsidP="00A17ED9">
            <w:pPr>
              <w:bidi/>
              <w:spacing w:after="0" w:line="240" w:lineRule="auto"/>
            </w:pPr>
            <w:r>
              <w:rPr>
                <w:rtl/>
              </w:rPr>
              <w:t>1. التعلم الإلكتروني للقيادة الآمنة</w:t>
            </w:r>
          </w:p>
          <w:p w14:paraId="3387F7C6" w14:textId="77777777" w:rsidR="00A17ED9" w:rsidRPr="00A17ED9" w:rsidRDefault="00A17ED9" w:rsidP="00A17ED9">
            <w:pPr>
              <w:bidi/>
              <w:spacing w:after="0" w:line="240" w:lineRule="auto"/>
            </w:pPr>
            <w:r>
              <w:rPr>
                <w:rtl/>
              </w:rPr>
              <w:t>2. التدريب على عجلة قيادة</w:t>
            </w:r>
          </w:p>
        </w:tc>
      </w:tr>
      <w:tr w:rsidR="00A17ED9" w:rsidRPr="00A17ED9" w14:paraId="02D1AC70" w14:textId="77777777" w:rsidTr="00A17ED9">
        <w:tc>
          <w:tcPr>
            <w:tcW w:w="3040" w:type="dxa"/>
          </w:tcPr>
          <w:p w14:paraId="6942F091" w14:textId="77777777" w:rsidR="00A17ED9" w:rsidRPr="00A17ED9" w:rsidRDefault="00A17ED9" w:rsidP="00A17ED9">
            <w:pPr>
              <w:bidi/>
              <w:spacing w:after="0" w:line="240" w:lineRule="auto"/>
              <w:rPr>
                <w:b/>
              </w:rPr>
            </w:pPr>
            <w:r>
              <w:rPr>
                <w:b/>
                <w:bCs/>
                <w:rtl/>
              </w:rPr>
              <w:t>سجل الانتهاكات (3 سنوات)</w:t>
            </w:r>
          </w:p>
        </w:tc>
        <w:tc>
          <w:tcPr>
            <w:tcW w:w="5182" w:type="dxa"/>
          </w:tcPr>
          <w:p w14:paraId="4813DED1" w14:textId="77777777" w:rsidR="00A17ED9" w:rsidRPr="00A17ED9" w:rsidRDefault="00A17ED9" w:rsidP="00A17ED9">
            <w:pPr>
              <w:bidi/>
              <w:spacing w:after="0" w:line="240" w:lineRule="auto"/>
              <w:rPr>
                <w:b/>
                <w:bCs/>
              </w:rPr>
            </w:pPr>
            <w:r>
              <w:rPr>
                <w:b/>
                <w:bCs/>
                <w:rtl/>
              </w:rPr>
              <w:t>5 انتهاكات أو أكثر تتعلق برخصة القيادة</w:t>
            </w:r>
          </w:p>
          <w:p w14:paraId="3D57D73C" w14:textId="77777777" w:rsidR="00A17ED9" w:rsidRPr="00A17ED9" w:rsidRDefault="00A17ED9" w:rsidP="00A17ED9">
            <w:pPr>
              <w:bidi/>
              <w:spacing w:after="0" w:line="240" w:lineRule="auto"/>
            </w:pPr>
            <w:r>
              <w:rPr>
                <w:rtl/>
              </w:rPr>
              <w:t>1. النظر في عدم السماح للموظف بالقيادة في رحلات العمل للشركة</w:t>
            </w:r>
          </w:p>
          <w:p w14:paraId="6DE8F46F" w14:textId="77777777" w:rsidR="00A17ED9" w:rsidRPr="00A17ED9" w:rsidRDefault="00A17ED9" w:rsidP="00A17ED9">
            <w:pPr>
              <w:bidi/>
              <w:spacing w:after="0" w:line="240" w:lineRule="auto"/>
            </w:pPr>
            <w:r>
              <w:rPr>
                <w:rtl/>
              </w:rPr>
              <w:lastRenderedPageBreak/>
              <w:t>2. النظر في استخدام الموظف لوسائل نقل بديلة</w:t>
            </w:r>
          </w:p>
          <w:p w14:paraId="1CF625C9" w14:textId="77777777" w:rsidR="00A17ED9" w:rsidRPr="00A17ED9" w:rsidRDefault="00A17ED9" w:rsidP="00A17ED9">
            <w:pPr>
              <w:spacing w:after="0" w:line="240" w:lineRule="auto"/>
            </w:pPr>
          </w:p>
          <w:p w14:paraId="2A145362" w14:textId="77777777" w:rsidR="00A17ED9" w:rsidRPr="00A17ED9" w:rsidRDefault="00A17ED9" w:rsidP="00A17ED9">
            <w:pPr>
              <w:bidi/>
              <w:spacing w:after="0" w:line="240" w:lineRule="auto"/>
              <w:rPr>
                <w:b/>
                <w:bCs/>
              </w:rPr>
            </w:pPr>
            <w:r>
              <w:rPr>
                <w:b/>
                <w:bCs/>
                <w:rtl/>
              </w:rPr>
              <w:t>3-5 انتهاكات تتعلق برخصة القيادة</w:t>
            </w:r>
          </w:p>
          <w:p w14:paraId="68CF9564" w14:textId="77777777" w:rsidR="00A17ED9" w:rsidRPr="00A17ED9" w:rsidRDefault="00A17ED9" w:rsidP="00A17ED9">
            <w:pPr>
              <w:bidi/>
              <w:spacing w:after="0" w:line="240" w:lineRule="auto"/>
            </w:pPr>
            <w:r>
              <w:rPr>
                <w:rtl/>
              </w:rPr>
              <w:t>1. التأكد من أن السياسات تنص على أنه يجب على الموظفين دائمًا أن يقودوا بشكل يمتثل للقانون، والتأكد من أن الممارسات والإجراءات التشغيلية لا تستدعي الحاجة إلى أن ينتهك السائقون القانون لتحقيق هدف في العمل</w:t>
            </w:r>
          </w:p>
          <w:p w14:paraId="7EA2FF68" w14:textId="77777777" w:rsidR="00A17ED9" w:rsidRPr="00A17ED9" w:rsidRDefault="00A17ED9" w:rsidP="00A17ED9">
            <w:pPr>
              <w:bidi/>
              <w:spacing w:after="0" w:line="240" w:lineRule="auto"/>
            </w:pPr>
            <w:r>
              <w:rPr>
                <w:rtl/>
              </w:rPr>
              <w:t>2. التأكد من معرفة الموظفين بالقوانين القائمة</w:t>
            </w:r>
          </w:p>
          <w:p w14:paraId="4E2D3011" w14:textId="77777777" w:rsidR="00A17ED9" w:rsidRPr="00A17ED9" w:rsidRDefault="00A17ED9" w:rsidP="00A17ED9">
            <w:pPr>
              <w:bidi/>
              <w:spacing w:after="0" w:line="240" w:lineRule="auto"/>
            </w:pPr>
            <w:r>
              <w:rPr>
                <w:rtl/>
              </w:rPr>
              <w:t>3. التعلم الإلكتروني للقيادة الآمنة</w:t>
            </w:r>
          </w:p>
          <w:p w14:paraId="3699DC9C" w14:textId="77777777" w:rsidR="00A17ED9" w:rsidRPr="00A17ED9" w:rsidRDefault="00A17ED9" w:rsidP="00A17ED9">
            <w:pPr>
              <w:bidi/>
              <w:spacing w:after="0" w:line="240" w:lineRule="auto"/>
            </w:pPr>
            <w:r>
              <w:rPr>
                <w:rtl/>
              </w:rPr>
              <w:t>4. التدريب على عجلة قيادة</w:t>
            </w:r>
          </w:p>
          <w:p w14:paraId="47B11DBF" w14:textId="77777777" w:rsidR="00A17ED9" w:rsidRPr="00A17ED9" w:rsidRDefault="00A17ED9" w:rsidP="00A17ED9">
            <w:pPr>
              <w:spacing w:after="0" w:line="240" w:lineRule="auto"/>
            </w:pPr>
          </w:p>
          <w:p w14:paraId="70CEF064" w14:textId="77777777" w:rsidR="00A17ED9" w:rsidRPr="00A17ED9" w:rsidRDefault="00A17ED9" w:rsidP="00A17ED9">
            <w:pPr>
              <w:bidi/>
              <w:spacing w:after="0" w:line="240" w:lineRule="auto"/>
              <w:rPr>
                <w:b/>
                <w:bCs/>
              </w:rPr>
            </w:pPr>
            <w:r>
              <w:rPr>
                <w:b/>
                <w:bCs/>
                <w:rtl/>
              </w:rPr>
              <w:t>1-3 انتهاكات تتعلق برخصة القيادة</w:t>
            </w:r>
          </w:p>
          <w:p w14:paraId="4DE91B85" w14:textId="77777777" w:rsidR="00A17ED9" w:rsidRPr="00A17ED9" w:rsidRDefault="00A17ED9" w:rsidP="00A17ED9">
            <w:pPr>
              <w:bidi/>
              <w:spacing w:after="0" w:line="240" w:lineRule="auto"/>
            </w:pPr>
            <w:r>
              <w:rPr>
                <w:rtl/>
              </w:rPr>
              <w:t>1. التعلم الإلكتروني للقيادة الآمنة</w:t>
            </w:r>
          </w:p>
        </w:tc>
      </w:tr>
      <w:tr w:rsidR="00A17ED9" w:rsidRPr="00A17ED9" w14:paraId="59797AE6" w14:textId="77777777" w:rsidTr="00A17ED9">
        <w:tc>
          <w:tcPr>
            <w:tcW w:w="3040" w:type="dxa"/>
          </w:tcPr>
          <w:p w14:paraId="40D1067A" w14:textId="77777777" w:rsidR="00A17ED9" w:rsidRPr="00A17ED9" w:rsidRDefault="00A17ED9" w:rsidP="00A17ED9">
            <w:pPr>
              <w:bidi/>
              <w:spacing w:after="0" w:line="240" w:lineRule="auto"/>
              <w:rPr>
                <w:b/>
              </w:rPr>
            </w:pPr>
            <w:r>
              <w:rPr>
                <w:b/>
                <w:bCs/>
                <w:rtl/>
              </w:rPr>
              <w:lastRenderedPageBreak/>
              <w:t>فحص الإبصار في آخر عامين؟</w:t>
            </w:r>
          </w:p>
        </w:tc>
        <w:tc>
          <w:tcPr>
            <w:tcW w:w="5182" w:type="dxa"/>
          </w:tcPr>
          <w:p w14:paraId="2DF23C3B" w14:textId="77777777" w:rsidR="00A17ED9" w:rsidRPr="00A17ED9" w:rsidRDefault="00A17ED9" w:rsidP="00A17ED9">
            <w:pPr>
              <w:bidi/>
              <w:spacing w:after="0" w:line="240" w:lineRule="auto"/>
              <w:rPr>
                <w:b/>
                <w:bCs/>
              </w:rPr>
            </w:pPr>
            <w:r>
              <w:rPr>
                <w:b/>
                <w:bCs/>
                <w:rtl/>
              </w:rPr>
              <w:t>لا توجد فحوصات للإبصار</w:t>
            </w:r>
          </w:p>
          <w:p w14:paraId="40FD7FF8" w14:textId="77777777" w:rsidR="00A17ED9" w:rsidRPr="00A17ED9" w:rsidRDefault="00A17ED9" w:rsidP="00A17ED9">
            <w:pPr>
              <w:bidi/>
              <w:spacing w:after="0" w:line="240" w:lineRule="auto"/>
            </w:pPr>
            <w:r>
              <w:rPr>
                <w:rtl/>
              </w:rPr>
              <w:t>1. توفير فحص للإبصار (في الموقع)</w:t>
            </w:r>
          </w:p>
          <w:p w14:paraId="58233372" w14:textId="77777777" w:rsidR="00A17ED9" w:rsidRPr="00A17ED9" w:rsidRDefault="00A17ED9" w:rsidP="00A17ED9">
            <w:pPr>
              <w:bidi/>
              <w:spacing w:after="0" w:line="240" w:lineRule="auto"/>
            </w:pPr>
            <w:r>
              <w:rPr>
                <w:rtl/>
              </w:rPr>
              <w:t>2. إجراء اختبارات منتظمة للإبصار (على يد طبيب عيون)</w:t>
            </w:r>
          </w:p>
        </w:tc>
      </w:tr>
      <w:tr w:rsidR="00A17ED9" w:rsidRPr="00A17ED9" w14:paraId="26A629CB" w14:textId="77777777" w:rsidTr="00A17ED9">
        <w:tc>
          <w:tcPr>
            <w:tcW w:w="3040" w:type="dxa"/>
          </w:tcPr>
          <w:p w14:paraId="246CA545" w14:textId="77777777" w:rsidR="00A17ED9" w:rsidRPr="00A17ED9" w:rsidRDefault="00A17ED9" w:rsidP="00A17ED9">
            <w:pPr>
              <w:bidi/>
              <w:spacing w:after="0" w:line="240" w:lineRule="auto"/>
              <w:rPr>
                <w:b/>
                <w:bCs/>
              </w:rPr>
            </w:pPr>
            <w:r>
              <w:rPr>
                <w:b/>
                <w:bCs/>
                <w:rtl/>
              </w:rPr>
              <w:t>الفحص الصحي في آخر عامين؟</w:t>
            </w:r>
          </w:p>
        </w:tc>
        <w:tc>
          <w:tcPr>
            <w:tcW w:w="5182" w:type="dxa"/>
          </w:tcPr>
          <w:p w14:paraId="770D0821" w14:textId="77777777" w:rsidR="00A17ED9" w:rsidRPr="00A17ED9" w:rsidRDefault="00A17ED9" w:rsidP="00A17ED9">
            <w:pPr>
              <w:bidi/>
              <w:spacing w:after="0" w:line="240" w:lineRule="auto"/>
              <w:rPr>
                <w:b/>
                <w:bCs/>
              </w:rPr>
            </w:pPr>
            <w:r>
              <w:rPr>
                <w:b/>
                <w:bCs/>
                <w:rtl/>
              </w:rPr>
              <w:t>لا يوجد فحص صحي</w:t>
            </w:r>
          </w:p>
          <w:p w14:paraId="49FDBF71" w14:textId="77777777" w:rsidR="00A17ED9" w:rsidRPr="00A17ED9" w:rsidRDefault="00A17ED9" w:rsidP="00A17ED9">
            <w:pPr>
              <w:bidi/>
              <w:spacing w:after="0" w:line="240" w:lineRule="auto"/>
            </w:pPr>
            <w:r>
              <w:rPr>
                <w:rtl/>
              </w:rPr>
              <w:t>1. توفير فحص صحي منتظم</w:t>
            </w:r>
          </w:p>
        </w:tc>
      </w:tr>
      <w:tr w:rsidR="00A17ED9" w:rsidRPr="00A17ED9" w14:paraId="4235A458" w14:textId="77777777" w:rsidTr="00A17ED9">
        <w:tc>
          <w:tcPr>
            <w:tcW w:w="3040" w:type="dxa"/>
          </w:tcPr>
          <w:p w14:paraId="4F9E1F1F" w14:textId="77777777" w:rsidR="00A17ED9" w:rsidRPr="00A17ED9" w:rsidRDefault="00A17ED9" w:rsidP="00A17ED9">
            <w:pPr>
              <w:bidi/>
              <w:spacing w:after="0" w:line="240" w:lineRule="auto"/>
              <w:rPr>
                <w:b/>
              </w:rPr>
            </w:pPr>
            <w:r>
              <w:rPr>
                <w:b/>
                <w:bCs/>
                <w:rtl/>
              </w:rPr>
              <w:t>استخدام الهاتف المحمول</w:t>
            </w:r>
          </w:p>
        </w:tc>
        <w:tc>
          <w:tcPr>
            <w:tcW w:w="5182" w:type="dxa"/>
          </w:tcPr>
          <w:p w14:paraId="001CC1F5" w14:textId="77777777" w:rsidR="00A17ED9" w:rsidRPr="00A17ED9" w:rsidRDefault="00A17ED9" w:rsidP="00A17ED9">
            <w:pPr>
              <w:bidi/>
              <w:spacing w:after="0" w:line="240" w:lineRule="auto"/>
              <w:rPr>
                <w:b/>
                <w:bCs/>
              </w:rPr>
            </w:pPr>
            <w:r>
              <w:rPr>
                <w:b/>
                <w:bCs/>
                <w:rtl/>
              </w:rPr>
              <w:t>يستخدم الموظف هاتفه عند القيادة</w:t>
            </w:r>
          </w:p>
          <w:p w14:paraId="6A497160" w14:textId="77777777" w:rsidR="00A17ED9" w:rsidRPr="00A17ED9" w:rsidRDefault="00A17ED9" w:rsidP="00A17ED9">
            <w:pPr>
              <w:bidi/>
              <w:spacing w:after="0" w:line="240" w:lineRule="auto"/>
            </w:pPr>
            <w:r>
              <w:rPr>
                <w:rtl/>
              </w:rPr>
              <w:t>1. لا تسمح للموظفين باستخدام الهاتف أثناء القيادة (حتى استخدام الهاتف من دون يدين يؤدي إلى زيادة خطر التعرض لحادث اصطدام بمعدل أربعة أضعاف)</w:t>
            </w:r>
          </w:p>
          <w:p w14:paraId="1E8F5183" w14:textId="77777777" w:rsidR="00A17ED9" w:rsidRPr="00A17ED9" w:rsidRDefault="00A17ED9" w:rsidP="00A17ED9">
            <w:pPr>
              <w:bidi/>
              <w:spacing w:after="0" w:line="240" w:lineRule="auto"/>
            </w:pPr>
            <w:r>
              <w:rPr>
                <w:rtl/>
              </w:rPr>
              <w:t>2. ضع سياسات واضحة فيما يتعلق بالوقت الملائم لاستخدام هاتف أثناء القيادة</w:t>
            </w:r>
          </w:p>
          <w:p w14:paraId="7B36C416" w14:textId="77777777" w:rsidR="00A17ED9" w:rsidRPr="00A17ED9" w:rsidRDefault="00A17ED9" w:rsidP="00A17ED9">
            <w:pPr>
              <w:bidi/>
              <w:spacing w:after="0" w:line="240" w:lineRule="auto"/>
            </w:pPr>
            <w:r>
              <w:rPr>
                <w:rtl/>
              </w:rPr>
              <w:t xml:space="preserve">3. التدريب في حجرة الدراسة على الوعي المتعلق بالهاتف المحمول </w:t>
            </w:r>
          </w:p>
          <w:p w14:paraId="7F0D745A" w14:textId="77777777" w:rsidR="00A17ED9" w:rsidRPr="00A17ED9" w:rsidRDefault="00A17ED9" w:rsidP="00A17ED9">
            <w:pPr>
              <w:bidi/>
              <w:spacing w:after="0" w:line="240" w:lineRule="auto"/>
            </w:pPr>
            <w:r>
              <w:rPr>
                <w:rtl/>
              </w:rPr>
              <w:t>4. التعلم الإلكتروني للوعي المتعلق بالهاتف المحمول</w:t>
            </w:r>
          </w:p>
        </w:tc>
      </w:tr>
    </w:tbl>
    <w:p w14:paraId="1EEEA35B" w14:textId="77777777" w:rsidR="00A17ED9" w:rsidRPr="00A17ED9" w:rsidRDefault="00A17ED9" w:rsidP="00A17ED9">
      <w:pPr>
        <w:spacing w:after="0" w:line="240" w:lineRule="auto"/>
      </w:pPr>
    </w:p>
    <w:p w14:paraId="43FD964D" w14:textId="77777777" w:rsidR="00A17ED9" w:rsidRPr="00A17ED9" w:rsidRDefault="00A17ED9" w:rsidP="00A17ED9">
      <w:pPr>
        <w:spacing w:after="0" w:line="240" w:lineRule="auto"/>
      </w:pPr>
    </w:p>
    <w:p w14:paraId="727BE34F" w14:textId="77777777" w:rsidR="00A17ED9" w:rsidRPr="00A17ED9" w:rsidRDefault="00A17ED9" w:rsidP="00A17ED9">
      <w:pPr>
        <w:spacing w:after="0" w:line="240" w:lineRule="auto"/>
      </w:pPr>
    </w:p>
    <w:p w14:paraId="38A15F19" w14:textId="77777777" w:rsidR="00A17ED9" w:rsidRDefault="00A17ED9">
      <w:r>
        <w:br w:type="page"/>
      </w:r>
    </w:p>
    <w:tbl>
      <w:tblPr>
        <w:bidiVisual/>
        <w:tblW w:w="83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40"/>
        <w:gridCol w:w="5324"/>
      </w:tblGrid>
      <w:tr w:rsidR="00A17ED9" w:rsidRPr="00A17ED9" w14:paraId="567FAF26" w14:textId="77777777" w:rsidTr="00A17ED9">
        <w:trPr>
          <w:trHeight w:val="547"/>
        </w:trPr>
        <w:tc>
          <w:tcPr>
            <w:tcW w:w="8364" w:type="dxa"/>
            <w:gridSpan w:val="2"/>
            <w:shd w:val="clear" w:color="auto" w:fill="1B8C89"/>
          </w:tcPr>
          <w:p w14:paraId="15CC37A7" w14:textId="6C5CA135" w:rsidR="00A17ED9" w:rsidRPr="00A17ED9" w:rsidRDefault="00A17ED9" w:rsidP="00A17ED9">
            <w:pPr>
              <w:bidi/>
              <w:spacing w:after="0" w:line="240" w:lineRule="auto"/>
              <w:jc w:val="center"/>
              <w:rPr>
                <w:b/>
                <w:color w:val="FFFFFF" w:themeColor="background1"/>
                <w:sz w:val="32"/>
                <w:szCs w:val="32"/>
              </w:rPr>
            </w:pPr>
            <w:r>
              <w:rPr>
                <w:b/>
                <w:bCs/>
                <w:color w:val="FFFFFF" w:themeColor="background1"/>
                <w:sz w:val="32"/>
                <w:szCs w:val="32"/>
                <w:rtl/>
              </w:rPr>
              <w:lastRenderedPageBreak/>
              <w:t>الرحلة</w:t>
            </w:r>
          </w:p>
        </w:tc>
      </w:tr>
      <w:tr w:rsidR="00A17ED9" w:rsidRPr="00A17ED9" w14:paraId="02C83E0E" w14:textId="77777777" w:rsidTr="00BE12A5">
        <w:tc>
          <w:tcPr>
            <w:tcW w:w="3040" w:type="dxa"/>
          </w:tcPr>
          <w:p w14:paraId="7B6F2875" w14:textId="77777777" w:rsidR="00A17ED9" w:rsidRPr="00A17ED9" w:rsidRDefault="00A17ED9" w:rsidP="00A17ED9">
            <w:pPr>
              <w:bidi/>
              <w:spacing w:after="0" w:line="240" w:lineRule="auto"/>
              <w:rPr>
                <w:b/>
              </w:rPr>
            </w:pPr>
            <w:r>
              <w:rPr>
                <w:b/>
                <w:bCs/>
                <w:rtl/>
              </w:rPr>
              <w:t>ساعات العمل (بما في ذلك التنقل والقيادة)</w:t>
            </w:r>
          </w:p>
        </w:tc>
        <w:tc>
          <w:tcPr>
            <w:tcW w:w="5324" w:type="dxa"/>
          </w:tcPr>
          <w:p w14:paraId="727000AB" w14:textId="77777777" w:rsidR="00A17ED9" w:rsidRPr="00A17ED9" w:rsidRDefault="00A17ED9" w:rsidP="00A17ED9">
            <w:pPr>
              <w:bidi/>
              <w:spacing w:after="0" w:line="240" w:lineRule="auto"/>
              <w:rPr>
                <w:b/>
                <w:bCs/>
              </w:rPr>
            </w:pPr>
            <w:r>
              <w:rPr>
                <w:b/>
                <w:bCs/>
                <w:rtl/>
              </w:rPr>
              <w:t>12 ساعة أو أكثر</w:t>
            </w:r>
          </w:p>
          <w:p w14:paraId="4DD69D2D" w14:textId="77777777" w:rsidR="00A17ED9" w:rsidRPr="00A17ED9" w:rsidRDefault="00A17ED9" w:rsidP="00A17ED9">
            <w:pPr>
              <w:bidi/>
              <w:spacing w:after="0" w:line="240" w:lineRule="auto"/>
            </w:pPr>
            <w:r>
              <w:rPr>
                <w:rtl/>
              </w:rPr>
              <w:t>1. تقليل ساعات العمل أو القيادة للموظف</w:t>
            </w:r>
          </w:p>
          <w:p w14:paraId="3D58A755" w14:textId="77777777" w:rsidR="00A17ED9" w:rsidRPr="00A17ED9" w:rsidRDefault="00A17ED9" w:rsidP="00A17ED9">
            <w:pPr>
              <w:bidi/>
              <w:spacing w:after="0" w:line="240" w:lineRule="auto"/>
            </w:pPr>
            <w:r>
              <w:rPr>
                <w:rtl/>
              </w:rPr>
              <w:t>2. التأكد من أن سياسة التوظيف تنص على مواقع رئيسية مقبولة بالنسبة إلى أوقات التنقل.</w:t>
            </w:r>
          </w:p>
          <w:p w14:paraId="0D183582" w14:textId="77777777" w:rsidR="00A17ED9" w:rsidRPr="00A17ED9" w:rsidRDefault="00A17ED9" w:rsidP="00A17ED9">
            <w:pPr>
              <w:bidi/>
              <w:spacing w:after="0" w:line="240" w:lineRule="auto"/>
            </w:pPr>
            <w:r>
              <w:rPr>
                <w:rtl/>
              </w:rPr>
              <w:t>3. النظر في تغيير مكان الإقامة لتقليل وقت التنقل (في حالة وجود مشكلة كبيرة في وقت التنقل)</w:t>
            </w:r>
          </w:p>
          <w:p w14:paraId="74C97698" w14:textId="77777777" w:rsidR="00A17ED9" w:rsidRPr="00A17ED9" w:rsidRDefault="00A17ED9" w:rsidP="00A17ED9">
            <w:pPr>
              <w:bidi/>
              <w:spacing w:after="0" w:line="240" w:lineRule="auto"/>
            </w:pPr>
            <w:r>
              <w:rPr>
                <w:rtl/>
              </w:rPr>
              <w:t>4. التدريب في حجرة الدراسة على إدارة الإجهاد</w:t>
            </w:r>
          </w:p>
          <w:p w14:paraId="6FD79229" w14:textId="77777777" w:rsidR="00A17ED9" w:rsidRPr="00A17ED9" w:rsidRDefault="00A17ED9" w:rsidP="00A17ED9">
            <w:pPr>
              <w:bidi/>
              <w:spacing w:after="0" w:line="240" w:lineRule="auto"/>
            </w:pPr>
            <w:r>
              <w:rPr>
                <w:rtl/>
              </w:rPr>
              <w:t>5. التعلم الإلكتروني لإدارة الإجهاد</w:t>
            </w:r>
          </w:p>
          <w:p w14:paraId="3C0F334B" w14:textId="77777777" w:rsidR="00A17ED9" w:rsidRPr="00A17ED9" w:rsidRDefault="00A17ED9" w:rsidP="00A17ED9">
            <w:pPr>
              <w:spacing w:after="0" w:line="240" w:lineRule="auto"/>
            </w:pPr>
          </w:p>
          <w:p w14:paraId="2E2F9C97" w14:textId="77777777" w:rsidR="00A17ED9" w:rsidRPr="00A17ED9" w:rsidRDefault="00A17ED9" w:rsidP="00A17ED9">
            <w:pPr>
              <w:bidi/>
              <w:spacing w:after="0" w:line="240" w:lineRule="auto"/>
              <w:rPr>
                <w:b/>
                <w:bCs/>
              </w:rPr>
            </w:pPr>
            <w:r>
              <w:rPr>
                <w:b/>
                <w:bCs/>
                <w:rtl/>
              </w:rPr>
              <w:t>9-12 ساعة</w:t>
            </w:r>
          </w:p>
          <w:p w14:paraId="7397063F" w14:textId="77777777" w:rsidR="00A17ED9" w:rsidRPr="00A17ED9" w:rsidRDefault="00A17ED9" w:rsidP="00A17ED9">
            <w:pPr>
              <w:bidi/>
              <w:spacing w:after="0" w:line="240" w:lineRule="auto"/>
            </w:pPr>
            <w:r>
              <w:rPr>
                <w:rtl/>
              </w:rPr>
              <w:t>1. التدريب في حجرة الدراسة على إدارة الإجهاد</w:t>
            </w:r>
          </w:p>
          <w:p w14:paraId="03D7A457" w14:textId="77777777" w:rsidR="00A17ED9" w:rsidRPr="00A17ED9" w:rsidRDefault="00A17ED9" w:rsidP="00A17ED9">
            <w:pPr>
              <w:bidi/>
              <w:spacing w:after="0" w:line="240" w:lineRule="auto"/>
            </w:pPr>
            <w:r>
              <w:rPr>
                <w:rtl/>
              </w:rPr>
              <w:t>2. التعلم الإلكتروني لإدارة الإجهاد</w:t>
            </w:r>
          </w:p>
        </w:tc>
      </w:tr>
      <w:tr w:rsidR="00A17ED9" w:rsidRPr="00A17ED9" w14:paraId="1432B643" w14:textId="77777777" w:rsidTr="00BE12A5">
        <w:tc>
          <w:tcPr>
            <w:tcW w:w="3040" w:type="dxa"/>
          </w:tcPr>
          <w:p w14:paraId="57014526" w14:textId="77777777" w:rsidR="00A17ED9" w:rsidRPr="00A17ED9" w:rsidRDefault="00A17ED9" w:rsidP="00A17ED9">
            <w:pPr>
              <w:bidi/>
              <w:spacing w:after="0" w:line="240" w:lineRule="auto"/>
              <w:rPr>
                <w:b/>
              </w:rPr>
            </w:pPr>
            <w:r>
              <w:rPr>
                <w:b/>
                <w:bCs/>
                <w:rtl/>
              </w:rPr>
              <w:t>ساعات القيادة</w:t>
            </w:r>
          </w:p>
        </w:tc>
        <w:tc>
          <w:tcPr>
            <w:tcW w:w="5324" w:type="dxa"/>
          </w:tcPr>
          <w:p w14:paraId="66C6A722" w14:textId="77777777" w:rsidR="00A17ED9" w:rsidRPr="00A17ED9" w:rsidRDefault="00A17ED9" w:rsidP="00A17ED9">
            <w:pPr>
              <w:bidi/>
              <w:spacing w:after="0" w:line="240" w:lineRule="auto"/>
              <w:rPr>
                <w:b/>
                <w:bCs/>
              </w:rPr>
            </w:pPr>
            <w:r>
              <w:rPr>
                <w:b/>
                <w:bCs/>
                <w:rtl/>
              </w:rPr>
              <w:t>10 ساعات أو أكثر</w:t>
            </w:r>
          </w:p>
          <w:p w14:paraId="6E06BC82" w14:textId="77777777" w:rsidR="00A17ED9" w:rsidRPr="00A17ED9" w:rsidRDefault="00A17ED9" w:rsidP="00A17ED9">
            <w:pPr>
              <w:bidi/>
              <w:spacing w:after="0" w:line="240" w:lineRule="auto"/>
            </w:pPr>
            <w:r>
              <w:rPr>
                <w:rtl/>
              </w:rPr>
              <w:t>1. التدريب في حجرة الدراسة على إدارة الإجهاد</w:t>
            </w:r>
          </w:p>
          <w:p w14:paraId="137ABC6B" w14:textId="77777777" w:rsidR="00A17ED9" w:rsidRPr="00A17ED9" w:rsidRDefault="00A17ED9" w:rsidP="00A17ED9">
            <w:pPr>
              <w:bidi/>
              <w:spacing w:after="0" w:line="240" w:lineRule="auto"/>
            </w:pPr>
            <w:r>
              <w:rPr>
                <w:rtl/>
              </w:rPr>
              <w:t>2. التعلم الإلكتروني لإدارة الإجهاد</w:t>
            </w:r>
          </w:p>
          <w:p w14:paraId="669B0BA4" w14:textId="77777777" w:rsidR="00A17ED9" w:rsidRPr="00A17ED9" w:rsidRDefault="00A17ED9" w:rsidP="00A17ED9">
            <w:pPr>
              <w:spacing w:after="0" w:line="240" w:lineRule="auto"/>
            </w:pPr>
          </w:p>
          <w:p w14:paraId="651A8A50" w14:textId="77777777" w:rsidR="00A17ED9" w:rsidRPr="00A17ED9" w:rsidRDefault="00A17ED9" w:rsidP="00A17ED9">
            <w:pPr>
              <w:bidi/>
              <w:spacing w:after="0" w:line="240" w:lineRule="auto"/>
              <w:rPr>
                <w:b/>
                <w:bCs/>
              </w:rPr>
            </w:pPr>
            <w:r>
              <w:rPr>
                <w:b/>
                <w:bCs/>
                <w:rtl/>
              </w:rPr>
              <w:t>6-10 ساعات</w:t>
            </w:r>
          </w:p>
          <w:p w14:paraId="463902F1" w14:textId="77777777" w:rsidR="00A17ED9" w:rsidRPr="00A17ED9" w:rsidRDefault="00A17ED9" w:rsidP="00A17ED9">
            <w:pPr>
              <w:bidi/>
              <w:spacing w:after="0" w:line="240" w:lineRule="auto"/>
            </w:pPr>
            <w:r>
              <w:rPr>
                <w:rtl/>
              </w:rPr>
              <w:t>1. التعلم الإلكتروني لإدارة الإجهاد</w:t>
            </w:r>
          </w:p>
        </w:tc>
      </w:tr>
      <w:tr w:rsidR="00A17ED9" w:rsidRPr="00A17ED9" w14:paraId="367031E9" w14:textId="77777777" w:rsidTr="00BE12A5">
        <w:tc>
          <w:tcPr>
            <w:tcW w:w="3040" w:type="dxa"/>
          </w:tcPr>
          <w:p w14:paraId="7886F297" w14:textId="77777777" w:rsidR="00A17ED9" w:rsidRPr="00A17ED9" w:rsidRDefault="00A17ED9" w:rsidP="00A17ED9">
            <w:pPr>
              <w:bidi/>
              <w:spacing w:after="0" w:line="240" w:lineRule="auto"/>
              <w:rPr>
                <w:b/>
              </w:rPr>
            </w:pPr>
            <w:r>
              <w:rPr>
                <w:b/>
                <w:bCs/>
                <w:rtl/>
              </w:rPr>
              <w:t>القيادة بين منتصف الليل والساعة 6 صباحًا</w:t>
            </w:r>
          </w:p>
        </w:tc>
        <w:tc>
          <w:tcPr>
            <w:tcW w:w="5324" w:type="dxa"/>
          </w:tcPr>
          <w:p w14:paraId="6C158B48" w14:textId="77777777" w:rsidR="00A17ED9" w:rsidRPr="00A17ED9" w:rsidRDefault="00A17ED9" w:rsidP="00A17ED9">
            <w:pPr>
              <w:bidi/>
              <w:spacing w:after="0" w:line="240" w:lineRule="auto"/>
              <w:rPr>
                <w:b/>
                <w:bCs/>
              </w:rPr>
            </w:pPr>
            <w:r>
              <w:rPr>
                <w:b/>
                <w:bCs/>
                <w:rtl/>
              </w:rPr>
              <w:t>نعم - يقود الموظف بين منتصف الليل والساعة 6 صباحًا</w:t>
            </w:r>
          </w:p>
          <w:p w14:paraId="118D2FE3" w14:textId="77777777" w:rsidR="00A17ED9" w:rsidRPr="00A17ED9" w:rsidRDefault="00A17ED9" w:rsidP="00A17ED9">
            <w:pPr>
              <w:bidi/>
              <w:spacing w:after="0" w:line="240" w:lineRule="auto"/>
            </w:pPr>
            <w:r>
              <w:rPr>
                <w:rtl/>
              </w:rPr>
              <w:t>1. إعادة تنظيم مواعيد العمل قدر الإمكان</w:t>
            </w:r>
          </w:p>
          <w:p w14:paraId="7072CC23" w14:textId="77777777" w:rsidR="00A17ED9" w:rsidRPr="00A17ED9" w:rsidRDefault="00A17ED9" w:rsidP="00A17ED9">
            <w:pPr>
              <w:bidi/>
              <w:spacing w:after="0" w:line="240" w:lineRule="auto"/>
            </w:pPr>
            <w:r>
              <w:rPr>
                <w:rtl/>
              </w:rPr>
              <w:t>2. إعادة تنظيم مواعيد العمل الشخصية قدر الإمكان</w:t>
            </w:r>
          </w:p>
          <w:p w14:paraId="7F0E4F26" w14:textId="77777777" w:rsidR="00A17ED9" w:rsidRPr="00A17ED9" w:rsidRDefault="00A17ED9" w:rsidP="00A17ED9">
            <w:pPr>
              <w:bidi/>
              <w:spacing w:after="0" w:line="240" w:lineRule="auto"/>
            </w:pPr>
            <w:r>
              <w:rPr>
                <w:rtl/>
              </w:rPr>
              <w:t>3. تغيير مواعيد بعض الرحلات</w:t>
            </w:r>
          </w:p>
          <w:p w14:paraId="62FF6F7F" w14:textId="77777777" w:rsidR="00A17ED9" w:rsidRPr="00A17ED9" w:rsidRDefault="00A17ED9" w:rsidP="00A17ED9">
            <w:pPr>
              <w:bidi/>
              <w:spacing w:after="0" w:line="240" w:lineRule="auto"/>
            </w:pPr>
            <w:r>
              <w:rPr>
                <w:rtl/>
              </w:rPr>
              <w:t>4. استخدام وسيلة نقل بديلة/ تقنية بديلة (مثل عقد المؤتمرات عبر الفيديو) بالنسبة إلى بعض الرحلات</w:t>
            </w:r>
          </w:p>
          <w:p w14:paraId="7C653D5D" w14:textId="77777777" w:rsidR="00A17ED9" w:rsidRPr="00A17ED9" w:rsidRDefault="00A17ED9" w:rsidP="00A17ED9">
            <w:pPr>
              <w:bidi/>
              <w:spacing w:after="0" w:line="240" w:lineRule="auto"/>
            </w:pPr>
            <w:r>
              <w:rPr>
                <w:rtl/>
              </w:rPr>
              <w:t>5. استخدام وسيلة نقل بديلة قدر الإمكان</w:t>
            </w:r>
          </w:p>
          <w:p w14:paraId="52F01E02" w14:textId="77777777" w:rsidR="00A17ED9" w:rsidRPr="00A17ED9" w:rsidRDefault="00A17ED9" w:rsidP="00A17ED9">
            <w:pPr>
              <w:bidi/>
              <w:spacing w:after="0" w:line="240" w:lineRule="auto"/>
            </w:pPr>
            <w:r>
              <w:rPr>
                <w:rtl/>
              </w:rPr>
              <w:t>6. التدريب على ’إدارة الإجهاد‘</w:t>
            </w:r>
          </w:p>
          <w:p w14:paraId="60BC0B11" w14:textId="77777777" w:rsidR="00A17ED9" w:rsidRPr="00A17ED9" w:rsidRDefault="00A17ED9" w:rsidP="00A17ED9">
            <w:pPr>
              <w:bidi/>
              <w:spacing w:after="0" w:line="240" w:lineRule="auto"/>
            </w:pPr>
            <w:r>
              <w:rPr>
                <w:rtl/>
              </w:rPr>
              <w:t>7. التدريب في حجرة الدراسة على إدارة الإجهاد</w:t>
            </w:r>
          </w:p>
          <w:p w14:paraId="29016AF0" w14:textId="77777777" w:rsidR="00A17ED9" w:rsidRPr="00A17ED9" w:rsidRDefault="00A17ED9" w:rsidP="00A17ED9">
            <w:pPr>
              <w:bidi/>
              <w:spacing w:after="0" w:line="240" w:lineRule="auto"/>
            </w:pPr>
            <w:r>
              <w:rPr>
                <w:rtl/>
              </w:rPr>
              <w:t>8. التعلم الإلكتروني لإدارة الإجهاد</w:t>
            </w:r>
          </w:p>
        </w:tc>
      </w:tr>
      <w:tr w:rsidR="00A17ED9" w:rsidRPr="00A17ED9" w14:paraId="5E9A46B9" w14:textId="77777777" w:rsidTr="00BE12A5">
        <w:tc>
          <w:tcPr>
            <w:tcW w:w="3040" w:type="dxa"/>
          </w:tcPr>
          <w:p w14:paraId="09377E61" w14:textId="77777777" w:rsidR="00A17ED9" w:rsidRPr="00A17ED9" w:rsidRDefault="00A17ED9" w:rsidP="00A17ED9">
            <w:pPr>
              <w:bidi/>
              <w:spacing w:after="0" w:line="240" w:lineRule="auto"/>
              <w:rPr>
                <w:b/>
              </w:rPr>
            </w:pPr>
            <w:r>
              <w:rPr>
                <w:b/>
                <w:bCs/>
                <w:rtl/>
              </w:rPr>
              <w:t>المسافة (بالكيلومتر)</w:t>
            </w:r>
          </w:p>
        </w:tc>
        <w:tc>
          <w:tcPr>
            <w:tcW w:w="5324" w:type="dxa"/>
          </w:tcPr>
          <w:p w14:paraId="30F814B3" w14:textId="77777777" w:rsidR="00A17ED9" w:rsidRPr="00A17ED9" w:rsidRDefault="00A17ED9" w:rsidP="00A17ED9">
            <w:pPr>
              <w:bidi/>
              <w:spacing w:after="0" w:line="240" w:lineRule="auto"/>
              <w:rPr>
                <w:b/>
                <w:bCs/>
              </w:rPr>
            </w:pPr>
            <w:r>
              <w:rPr>
                <w:b/>
                <w:bCs/>
                <w:rtl/>
              </w:rPr>
              <w:t>30,000 كيلومتر أو أكثر</w:t>
            </w:r>
          </w:p>
          <w:p w14:paraId="383ED91D" w14:textId="77777777" w:rsidR="00A17ED9" w:rsidRPr="00A17ED9" w:rsidRDefault="00A17ED9" w:rsidP="00A17ED9">
            <w:pPr>
              <w:bidi/>
              <w:spacing w:after="0" w:line="240" w:lineRule="auto"/>
            </w:pPr>
            <w:r>
              <w:rPr>
                <w:rtl/>
              </w:rPr>
              <w:t>1. تقليل معدل المسافة للموظف</w:t>
            </w:r>
          </w:p>
          <w:p w14:paraId="5E1C0F51" w14:textId="77777777" w:rsidR="00A17ED9" w:rsidRPr="00A17ED9" w:rsidRDefault="00A17ED9" w:rsidP="00A17ED9">
            <w:pPr>
              <w:bidi/>
              <w:spacing w:after="0" w:line="240" w:lineRule="auto"/>
            </w:pPr>
            <w:r>
              <w:rPr>
                <w:rtl/>
              </w:rPr>
              <w:t>2. استخدام وسائل نقل بديلة/ تقنيات بديلة (مثل عقد المؤتمرات عبر الفيديو)</w:t>
            </w:r>
          </w:p>
          <w:p w14:paraId="758471D6" w14:textId="77777777" w:rsidR="00A17ED9" w:rsidRPr="00A17ED9" w:rsidRDefault="00A17ED9" w:rsidP="00A17ED9">
            <w:pPr>
              <w:bidi/>
              <w:spacing w:after="0" w:line="240" w:lineRule="auto"/>
            </w:pPr>
            <w:r>
              <w:rPr>
                <w:rtl/>
              </w:rPr>
              <w:t>3. التدريب على تخطيط المواعيد والمسار</w:t>
            </w:r>
          </w:p>
          <w:p w14:paraId="75100FA8" w14:textId="77777777" w:rsidR="00A17ED9" w:rsidRPr="00A17ED9" w:rsidRDefault="00A17ED9" w:rsidP="00A17ED9">
            <w:pPr>
              <w:spacing w:after="0" w:line="240" w:lineRule="auto"/>
            </w:pPr>
          </w:p>
          <w:p w14:paraId="0435960C" w14:textId="77777777" w:rsidR="00A17ED9" w:rsidRPr="00A17ED9" w:rsidRDefault="00A17ED9" w:rsidP="00A17ED9">
            <w:pPr>
              <w:bidi/>
              <w:spacing w:after="0" w:line="240" w:lineRule="auto"/>
              <w:rPr>
                <w:b/>
                <w:bCs/>
              </w:rPr>
            </w:pPr>
            <w:r>
              <w:rPr>
                <w:b/>
                <w:bCs/>
                <w:rtl/>
              </w:rPr>
              <w:t>15,000-30,000 كيلومتر</w:t>
            </w:r>
          </w:p>
          <w:p w14:paraId="16CA0123" w14:textId="77777777" w:rsidR="00A17ED9" w:rsidRPr="00A17ED9" w:rsidRDefault="00A17ED9" w:rsidP="00A17ED9">
            <w:pPr>
              <w:bidi/>
              <w:spacing w:after="0" w:line="240" w:lineRule="auto"/>
            </w:pPr>
            <w:r>
              <w:rPr>
                <w:rtl/>
              </w:rPr>
              <w:t>1. تقديم تدريب على تخطيط المواعيد والمسار</w:t>
            </w:r>
          </w:p>
        </w:tc>
      </w:tr>
      <w:tr w:rsidR="00A17ED9" w:rsidRPr="00A17ED9" w14:paraId="2588C294" w14:textId="77777777" w:rsidTr="00BE12A5">
        <w:tc>
          <w:tcPr>
            <w:tcW w:w="3040" w:type="dxa"/>
          </w:tcPr>
          <w:p w14:paraId="5F980B16" w14:textId="77777777" w:rsidR="00A17ED9" w:rsidRPr="00A17ED9" w:rsidRDefault="00A17ED9" w:rsidP="00A17ED9">
            <w:pPr>
              <w:bidi/>
              <w:spacing w:after="0" w:line="240" w:lineRule="auto"/>
              <w:rPr>
                <w:b/>
              </w:rPr>
            </w:pPr>
            <w:r>
              <w:rPr>
                <w:b/>
                <w:bCs/>
                <w:rtl/>
              </w:rPr>
              <w:t>قيادة على طرق وعرة/ غير ممهدة؟</w:t>
            </w:r>
          </w:p>
        </w:tc>
        <w:tc>
          <w:tcPr>
            <w:tcW w:w="5324" w:type="dxa"/>
          </w:tcPr>
          <w:p w14:paraId="66EE29B3" w14:textId="77777777" w:rsidR="00A17ED9" w:rsidRPr="00A17ED9" w:rsidRDefault="00A17ED9" w:rsidP="00A17ED9">
            <w:pPr>
              <w:bidi/>
              <w:spacing w:after="0" w:line="240" w:lineRule="auto"/>
              <w:rPr>
                <w:b/>
                <w:bCs/>
              </w:rPr>
            </w:pPr>
            <w:r>
              <w:rPr>
                <w:b/>
                <w:bCs/>
                <w:rtl/>
              </w:rPr>
              <w:t>نعم - يقود الموظف على طرق وعرة</w:t>
            </w:r>
          </w:p>
          <w:p w14:paraId="59C2A8A5" w14:textId="77777777" w:rsidR="00A17ED9" w:rsidRPr="00A17ED9" w:rsidRDefault="00A17ED9" w:rsidP="00A17ED9">
            <w:pPr>
              <w:bidi/>
              <w:spacing w:after="0" w:line="240" w:lineRule="auto"/>
            </w:pPr>
            <w:r>
              <w:rPr>
                <w:rtl/>
              </w:rPr>
              <w:t>1. تغيير مسار الرحلات قدر الإمكان</w:t>
            </w:r>
          </w:p>
          <w:p w14:paraId="1BCC9C02" w14:textId="77777777" w:rsidR="00A17ED9" w:rsidRPr="00A17ED9" w:rsidRDefault="00A17ED9" w:rsidP="00A17ED9">
            <w:pPr>
              <w:bidi/>
              <w:spacing w:after="0" w:line="240" w:lineRule="auto"/>
            </w:pPr>
            <w:r>
              <w:rPr>
                <w:rtl/>
              </w:rPr>
              <w:t>2. التأكد من أن السيارات مجهزة بالشكل الملائم للاستخدام على هذه الأنواع من الأسطح.</w:t>
            </w:r>
          </w:p>
          <w:p w14:paraId="1389B8F1" w14:textId="77777777" w:rsidR="00A17ED9" w:rsidRPr="00A17ED9" w:rsidRDefault="00A17ED9" w:rsidP="00A17ED9">
            <w:pPr>
              <w:bidi/>
              <w:spacing w:after="0" w:line="240" w:lineRule="auto"/>
            </w:pPr>
            <w:r>
              <w:rPr>
                <w:rtl/>
              </w:rPr>
              <w:t>3. التدريب على عجلة قيادة على طريق غير سريع</w:t>
            </w:r>
          </w:p>
        </w:tc>
      </w:tr>
    </w:tbl>
    <w:p w14:paraId="0A9D771E" w14:textId="77777777" w:rsidR="00A17ED9" w:rsidRPr="00A17ED9" w:rsidRDefault="00A17ED9" w:rsidP="00A17ED9">
      <w:pPr>
        <w:spacing w:after="0" w:line="240" w:lineRule="auto"/>
      </w:pPr>
    </w:p>
    <w:p w14:paraId="55EF7B16" w14:textId="77777777" w:rsidR="00A17ED9" w:rsidRPr="00A17ED9" w:rsidRDefault="00A17ED9" w:rsidP="00A17ED9">
      <w:pPr>
        <w:spacing w:after="0" w:line="240" w:lineRule="auto"/>
      </w:pPr>
      <w:r>
        <w:t xml:space="preserve"> </w:t>
      </w:r>
    </w:p>
    <w:p w14:paraId="5F51D5E1" w14:textId="77777777" w:rsidR="00A17ED9" w:rsidRPr="00A17ED9" w:rsidRDefault="00A17ED9" w:rsidP="00A17ED9">
      <w:pPr>
        <w:spacing w:after="0" w:line="240" w:lineRule="auto"/>
      </w:pPr>
    </w:p>
    <w:p w14:paraId="6186FF3D" w14:textId="77777777" w:rsidR="00A17ED9" w:rsidRPr="00A17ED9" w:rsidRDefault="00A17ED9" w:rsidP="00A17ED9">
      <w:pPr>
        <w:spacing w:after="0" w:line="240" w:lineRule="auto"/>
        <w:rPr>
          <w:b/>
        </w:rPr>
      </w:pPr>
    </w:p>
    <w:p w14:paraId="6798CF98" w14:textId="77777777" w:rsidR="00010FF2" w:rsidRDefault="00010FF2" w:rsidP="00BA302C">
      <w:pPr>
        <w:spacing w:after="0" w:line="240" w:lineRule="auto"/>
      </w:pPr>
      <w: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rPr>
        <w:t>roadrisktoolkit.com</w:t>
      </w:r>
      <w:bookmarkEnd w:id="1"/>
    </w:p>
    <w:sectPr w:rsidR="00F360A4" w:rsidRPr="00F360A4"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F62E" w14:textId="77777777" w:rsidR="00F32D1E" w:rsidRDefault="00F32D1E" w:rsidP="003F3990">
      <w:pPr>
        <w:spacing w:after="0" w:line="240" w:lineRule="auto"/>
      </w:pPr>
      <w:r>
        <w:separator/>
      </w:r>
    </w:p>
  </w:endnote>
  <w:endnote w:type="continuationSeparator" w:id="0">
    <w:p w14:paraId="62078246" w14:textId="77777777" w:rsidR="00F32D1E" w:rsidRDefault="00F32D1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AB61" w14:textId="77777777" w:rsidR="00F32D1E" w:rsidRDefault="00F32D1E" w:rsidP="003F3990">
      <w:pPr>
        <w:spacing w:after="0" w:line="240" w:lineRule="auto"/>
      </w:pPr>
      <w:r>
        <w:separator/>
      </w:r>
    </w:p>
  </w:footnote>
  <w:footnote w:type="continuationSeparator" w:id="0">
    <w:p w14:paraId="7A7F7DE3" w14:textId="77777777" w:rsidR="00F32D1E" w:rsidRDefault="00F32D1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8B09DD"/>
    <w:multiLevelType w:val="singleLevel"/>
    <w:tmpl w:val="B00C572A"/>
    <w:lvl w:ilvl="0">
      <w:start w:val="1"/>
      <w:numFmt w:val="bullet"/>
      <w:lvlText w:val=""/>
      <w:lvlJc w:val="left"/>
      <w:pPr>
        <w:tabs>
          <w:tab w:val="num" w:pos="360"/>
        </w:tabs>
        <w:ind w:left="360" w:hanging="360"/>
      </w:pPr>
      <w:rPr>
        <w:rFonts w:ascii="Symbol" w:hAnsi="Symbol" w:cs="Symbol" w:hint="default"/>
        <w:sz w:val="22"/>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17ED9"/>
    <w:rsid w:val="00AE450A"/>
    <w:rsid w:val="00B306DC"/>
    <w:rsid w:val="00B654B2"/>
    <w:rsid w:val="00B72C78"/>
    <w:rsid w:val="00BA302C"/>
    <w:rsid w:val="00BF5BE2"/>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2D1E"/>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2020-03-24T16:05:00Z</dcterms:created>
  <dcterms:modified xsi:type="dcterms:W3CDTF">2020-06-01T09:52:00Z</dcterms:modified>
</cp:coreProperties>
</file>