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7BF76" w14:textId="77777777" w:rsidR="003F3990" w:rsidRDefault="003F3990">
      <w:pPr>
        <w:rPr>
          <w:lang w:bidi="ar-EG"/>
        </w:rPr>
      </w:pPr>
      <w:bookmarkStart w:id="0" w:name="_Hlk35941988"/>
    </w:p>
    <w:p w14:paraId="6765B1AE" w14:textId="77777777" w:rsidR="003F3990" w:rsidRDefault="003F3990">
      <w:pPr>
        <w:rPr>
          <w:lang w:bidi="ar-EG"/>
        </w:rPr>
      </w:pPr>
    </w:p>
    <w:p w14:paraId="58B694B5" w14:textId="6FD8B35C" w:rsidR="00EC5615" w:rsidRDefault="00EC5615">
      <w:pPr>
        <w:bidi/>
        <w:rPr>
          <w:lang w:bidi="ar-EG"/>
        </w:rPr>
      </w:pPr>
      <w:r>
        <w:rPr>
          <w:rtl/>
          <w:lang w:bidi="ar-EG"/>
        </w:rPr>
        <w:t>يتيح لك التقييم التالي إمكانية إجراء تقييم ذاتي لمؤسستك (المستوى المؤسسي).</w:t>
      </w:r>
    </w:p>
    <w:p w14:paraId="1407A6C5" w14:textId="049580C1" w:rsidR="00EC5615" w:rsidRDefault="00EC5615">
      <w:pPr>
        <w:rPr>
          <w:lang w:bidi="ar-EG"/>
        </w:rPr>
      </w:pPr>
    </w:p>
    <w:p w14:paraId="7D49B645" w14:textId="61BE8D28" w:rsidR="00EC5615" w:rsidRDefault="00EC5615" w:rsidP="00EC5615">
      <w:pPr>
        <w:bidi/>
        <w:rPr>
          <w:lang w:bidi="ar-EG"/>
        </w:rPr>
      </w:pPr>
      <w:r>
        <w:rPr>
          <w:rtl/>
          <w:lang w:bidi="ar-EG"/>
        </w:rPr>
        <w:t>استخدم 3 مستويات للتقييم الذاتي:</w:t>
      </w:r>
    </w:p>
    <w:p w14:paraId="69F4AEB2" w14:textId="320E17D7" w:rsidR="00EC5615" w:rsidRDefault="00EC5615" w:rsidP="00EC5615">
      <w:pPr>
        <w:pStyle w:val="ListParagraph"/>
        <w:numPr>
          <w:ilvl w:val="0"/>
          <w:numId w:val="1"/>
        </w:numPr>
        <w:bidi/>
        <w:rPr>
          <w:lang w:bidi="ar-EG"/>
        </w:rPr>
      </w:pPr>
      <w:r>
        <w:rPr>
          <w:rtl/>
          <w:lang w:bidi="ar-EG"/>
        </w:rPr>
        <w:t>جيد - كل شيء مذكور ضمن التفاصيل قائم بشكل صحيح.</w:t>
      </w:r>
    </w:p>
    <w:p w14:paraId="6ADEE4D0" w14:textId="06AF86A0" w:rsidR="00EC5615" w:rsidRDefault="00EC5615" w:rsidP="00EC5615">
      <w:pPr>
        <w:pStyle w:val="ListParagraph"/>
        <w:numPr>
          <w:ilvl w:val="0"/>
          <w:numId w:val="1"/>
        </w:numPr>
        <w:bidi/>
        <w:rPr>
          <w:lang w:bidi="ar-EG"/>
        </w:rPr>
      </w:pPr>
      <w:r>
        <w:rPr>
          <w:rtl/>
          <w:lang w:bidi="ar-EG"/>
        </w:rPr>
        <w:t>متوسط - بعض الأشياء المذكورة ضمن التفاصيل قائمة بشكل صحيح.</w:t>
      </w:r>
    </w:p>
    <w:p w14:paraId="09975112" w14:textId="312491C3" w:rsidR="00EC5615" w:rsidRDefault="00EC5615" w:rsidP="00EC5615">
      <w:pPr>
        <w:pStyle w:val="ListParagraph"/>
        <w:numPr>
          <w:ilvl w:val="0"/>
          <w:numId w:val="1"/>
        </w:numPr>
        <w:bidi/>
        <w:rPr>
          <w:lang w:bidi="ar-EG"/>
        </w:rPr>
      </w:pPr>
      <w:r>
        <w:rPr>
          <w:rtl/>
          <w:lang w:bidi="ar-EG"/>
        </w:rPr>
        <w:t>سيئ - القليل من الأشياء المذكورة ضمن التفاصيل قائمة بشكل صحيح، أو لا يوجد شيء قائم بشكل صحيح.</w:t>
      </w:r>
    </w:p>
    <w:p w14:paraId="73246066" w14:textId="77777777" w:rsidR="00EC5615" w:rsidRDefault="00EC5615" w:rsidP="00EC5615">
      <w:pPr>
        <w:bidi/>
        <w:rPr>
          <w:lang w:bidi="ar-EG"/>
        </w:rPr>
      </w:pPr>
      <w:r>
        <w:rPr>
          <w:rtl/>
          <w:lang w:bidi="ar-EG"/>
        </w:rPr>
        <w:t>تحديد الدرجة:</w:t>
      </w:r>
    </w:p>
    <w:p w14:paraId="5593262F" w14:textId="77777777" w:rsidR="00EC5615" w:rsidRDefault="00EC5615" w:rsidP="00EC5615">
      <w:pPr>
        <w:pStyle w:val="ListParagraph"/>
        <w:numPr>
          <w:ilvl w:val="0"/>
          <w:numId w:val="2"/>
        </w:numPr>
        <w:bidi/>
        <w:rPr>
          <w:lang w:bidi="ar-EG"/>
        </w:rPr>
      </w:pPr>
      <w:r>
        <w:rPr>
          <w:rtl/>
          <w:lang w:bidi="ar-EG"/>
        </w:rPr>
        <w:t>جيد - 1</w:t>
      </w:r>
    </w:p>
    <w:p w14:paraId="092CC01B" w14:textId="77777777" w:rsidR="00EC5615" w:rsidRDefault="00EC5615" w:rsidP="00EC5615">
      <w:pPr>
        <w:pStyle w:val="ListParagraph"/>
        <w:numPr>
          <w:ilvl w:val="0"/>
          <w:numId w:val="2"/>
        </w:numPr>
        <w:bidi/>
        <w:rPr>
          <w:lang w:bidi="ar-EG"/>
        </w:rPr>
      </w:pPr>
      <w:r>
        <w:rPr>
          <w:rtl/>
          <w:lang w:bidi="ar-EG"/>
        </w:rPr>
        <w:t>متوسط - 0.5</w:t>
      </w:r>
    </w:p>
    <w:p w14:paraId="5CED1821" w14:textId="2D3CDFE4" w:rsidR="00EC5615" w:rsidRDefault="00EC5615" w:rsidP="00EC5615">
      <w:pPr>
        <w:pStyle w:val="ListParagraph"/>
        <w:numPr>
          <w:ilvl w:val="0"/>
          <w:numId w:val="2"/>
        </w:numPr>
        <w:bidi/>
        <w:rPr>
          <w:lang w:bidi="ar-EG"/>
        </w:rPr>
      </w:pPr>
      <w:r>
        <w:rPr>
          <w:rtl/>
          <w:lang w:bidi="ar-EG"/>
        </w:rPr>
        <w:t>سيئ - 0</w:t>
      </w:r>
    </w:p>
    <w:p w14:paraId="47071AB1" w14:textId="525D4B9D" w:rsidR="00EC5615" w:rsidRDefault="00EC5615" w:rsidP="00EC5615">
      <w:pPr>
        <w:bidi/>
        <w:rPr>
          <w:lang w:bidi="ar-EG"/>
        </w:rPr>
      </w:pPr>
      <w:r>
        <w:rPr>
          <w:rtl/>
          <w:lang w:bidi="ar-EG"/>
        </w:rPr>
        <w:t>التصنيف (الدرجة الكلية):</w:t>
      </w:r>
    </w:p>
    <w:p w14:paraId="3ABB915C" w14:textId="77777777" w:rsidR="00EC5615" w:rsidRDefault="00EC5615" w:rsidP="00EC5615">
      <w:pPr>
        <w:pStyle w:val="ListParagraph"/>
        <w:numPr>
          <w:ilvl w:val="0"/>
          <w:numId w:val="3"/>
        </w:numPr>
        <w:bidi/>
        <w:rPr>
          <w:lang w:bidi="ar-EG"/>
        </w:rPr>
      </w:pPr>
      <w:r>
        <w:rPr>
          <w:rtl/>
          <w:lang w:bidi="ar-EG"/>
        </w:rPr>
        <w:t>جيد - 75-100%</w:t>
      </w:r>
    </w:p>
    <w:p w14:paraId="48C45834" w14:textId="77777777" w:rsidR="00EC5615" w:rsidRDefault="00EC5615" w:rsidP="00EC5615">
      <w:pPr>
        <w:pStyle w:val="ListParagraph"/>
        <w:numPr>
          <w:ilvl w:val="0"/>
          <w:numId w:val="3"/>
        </w:numPr>
        <w:bidi/>
        <w:rPr>
          <w:lang w:bidi="ar-EG"/>
        </w:rPr>
      </w:pPr>
      <w:r>
        <w:rPr>
          <w:rtl/>
          <w:lang w:bidi="ar-EG"/>
        </w:rPr>
        <w:t>متوسط - 25-75%</w:t>
      </w:r>
    </w:p>
    <w:p w14:paraId="7B227381" w14:textId="1CA4A89E" w:rsidR="00EC5615" w:rsidRDefault="00EC5615" w:rsidP="00EC5615">
      <w:pPr>
        <w:pStyle w:val="ListParagraph"/>
        <w:numPr>
          <w:ilvl w:val="0"/>
          <w:numId w:val="3"/>
        </w:numPr>
        <w:bidi/>
        <w:rPr>
          <w:lang w:bidi="ar-EG"/>
        </w:rPr>
      </w:pPr>
      <w:r>
        <w:rPr>
          <w:rtl/>
          <w:lang w:bidi="ar-EG"/>
        </w:rPr>
        <w:t>سيئ - 0-25%</w:t>
      </w:r>
    </w:p>
    <w:p w14:paraId="3E6E5AD4" w14:textId="77777777" w:rsidR="00000DE1" w:rsidRDefault="00000DE1">
      <w:pPr>
        <w:rPr>
          <w:lang w:bidi="ar-EG"/>
        </w:rPr>
      </w:pPr>
    </w:p>
    <w:p w14:paraId="244BC534" w14:textId="77777777" w:rsidR="00E27B34" w:rsidRDefault="00AE450A" w:rsidP="00E27B34">
      <w:pPr>
        <w:bidi/>
        <w:rPr>
          <w:lang w:bidi="ar-EG"/>
        </w:rPr>
      </w:pPr>
      <w:r>
        <w:rPr>
          <w:rtl/>
          <w:lang w:bidi="ar-EG"/>
        </w:rPr>
        <w:t xml:space="preserve">ملاحظة - يتناول المستند سيارات الأسطول الرمادي.  وهي أي سيارات ليست مملوكة للمؤسسة أو مستأجرة/ مؤجرة لها، وهي عادة السيارات المملوكة للموظف، أو التي يقدمها الموظف ويتم استخدامها لإجراء رحلات مرتبطة بالعمل. </w:t>
      </w:r>
    </w:p>
    <w:p w14:paraId="68B0897D" w14:textId="77777777" w:rsidR="00E27B34" w:rsidRDefault="00E27B34" w:rsidP="00E27B34">
      <w:pPr>
        <w:rPr>
          <w:lang w:bidi="ar-EG"/>
        </w:rPr>
      </w:pPr>
    </w:p>
    <w:p w14:paraId="06EACED1" w14:textId="72E5DA50" w:rsidR="00E27B34" w:rsidRPr="00E27B34" w:rsidRDefault="00E27B34" w:rsidP="00E27B34">
      <w:pPr>
        <w:bidi/>
        <w:rPr>
          <w:lang w:bidi="ar-EG"/>
        </w:rPr>
      </w:pPr>
      <w:r>
        <w:rPr>
          <w:rtl/>
          <w:lang w:bidi="ar-EG"/>
        </w:rPr>
        <w:t xml:space="preserve">إذا كانت لديك أي استفسارات بشأن استخدام هذا المستند، فاتصل على: </w:t>
      </w:r>
      <w:hyperlink r:id="rId7" w:history="1">
        <w:r>
          <w:rPr>
            <w:rStyle w:val="Hyperlink"/>
            <w:lang w:bidi="ar-EG"/>
          </w:rPr>
          <w:t>mail@roadrisktoolkit.com</w:t>
        </w:r>
      </w:hyperlink>
    </w:p>
    <w:p w14:paraId="790CE537" w14:textId="77777777" w:rsidR="00E27B34" w:rsidRPr="00E27B34" w:rsidRDefault="00E27B34" w:rsidP="00E27B34">
      <w:pPr>
        <w:bidi/>
        <w:rPr>
          <w:lang w:bidi="ar-EG"/>
        </w:rPr>
      </w:pPr>
      <w:r>
        <w:rPr>
          <w:rtl/>
          <w:lang w:bidi="ar-EG"/>
        </w:rPr>
        <w:t xml:space="preserve">للحصول على وحدات التعلم الإلكتروني المجانية، قم بزيارة </w:t>
      </w:r>
      <w:hyperlink r:id="rId8" w:history="1">
        <w:r>
          <w:rPr>
            <w:rStyle w:val="Hyperlink"/>
            <w:lang w:bidi="ar-EG"/>
          </w:rPr>
          <w:t>https://roadrisktoolkit.com/</w:t>
        </w:r>
      </w:hyperlink>
    </w:p>
    <w:p w14:paraId="436D9567" w14:textId="01C90B80" w:rsidR="00E27B34" w:rsidRPr="00E27B34" w:rsidRDefault="00EC5615" w:rsidP="00E27B34">
      <w:pPr>
        <w:rPr>
          <w:lang w:bidi="ar-EG"/>
        </w:rPr>
      </w:pPr>
      <w:r>
        <w:rPr>
          <w:lang w:bidi="ar-EG"/>
        </w:rPr>
        <w:br w:type="page"/>
      </w:r>
      <w:bookmarkEnd w:id="0"/>
      <w:r>
        <w:rPr>
          <w:lang w:bidi="ar-EG"/>
        </w:rPr>
        <w:lastRenderedPageBreak/>
        <w:t xml:space="preserve"> </w:t>
      </w:r>
    </w:p>
    <w:p w14:paraId="73E575E9" w14:textId="5E095DD1" w:rsidR="00EC5615" w:rsidRDefault="00EC5615">
      <w:pPr>
        <w:rPr>
          <w:lang w:bidi="ar-EG"/>
        </w:rPr>
      </w:pPr>
    </w:p>
    <w:tbl>
      <w:tblPr>
        <w:tblStyle w:val="TableGrid"/>
        <w:bidiVisual/>
        <w:tblW w:w="0" w:type="auto"/>
        <w:tblLook w:val="04A0" w:firstRow="1" w:lastRow="0" w:firstColumn="1" w:lastColumn="0" w:noHBand="0" w:noVBand="1"/>
      </w:tblPr>
      <w:tblGrid>
        <w:gridCol w:w="3005"/>
        <w:gridCol w:w="5212"/>
        <w:gridCol w:w="799"/>
      </w:tblGrid>
      <w:tr w:rsidR="003F3990" w:rsidRPr="003F3990" w14:paraId="19DCC199" w14:textId="77777777" w:rsidTr="003F3990">
        <w:trPr>
          <w:trHeight w:val="567"/>
        </w:trPr>
        <w:tc>
          <w:tcPr>
            <w:tcW w:w="9016" w:type="dxa"/>
            <w:gridSpan w:val="3"/>
            <w:shd w:val="clear" w:color="auto" w:fill="1B8C89"/>
            <w:vAlign w:val="center"/>
          </w:tcPr>
          <w:p w14:paraId="5939CF91" w14:textId="4E74B47C" w:rsidR="00FC3DAD" w:rsidRPr="003F3990" w:rsidRDefault="00FC3DAD" w:rsidP="00FC3DAD">
            <w:pPr>
              <w:bidi/>
              <w:jc w:val="center"/>
              <w:rPr>
                <w:color w:val="FFFFFF" w:themeColor="background1"/>
                <w:sz w:val="28"/>
                <w:szCs w:val="28"/>
                <w:lang w:bidi="ar-EG"/>
              </w:rPr>
            </w:pPr>
            <w:r>
              <w:rPr>
                <w:b/>
                <w:bCs/>
                <w:color w:val="FFFFFF" w:themeColor="background1"/>
                <w:sz w:val="28"/>
                <w:szCs w:val="28"/>
                <w:rtl/>
                <w:lang w:bidi="ar-EG"/>
              </w:rPr>
              <w:t>الإدارة</w:t>
            </w:r>
          </w:p>
        </w:tc>
      </w:tr>
      <w:tr w:rsidR="00EC5615" w14:paraId="7E32764E" w14:textId="77777777" w:rsidTr="00FC3DAD">
        <w:tc>
          <w:tcPr>
            <w:tcW w:w="3005" w:type="dxa"/>
            <w:vAlign w:val="center"/>
          </w:tcPr>
          <w:p w14:paraId="50806FC6" w14:textId="5F8E164F" w:rsidR="00EC5615" w:rsidRPr="00FC3DAD" w:rsidRDefault="00EC5615" w:rsidP="00FC3DAD">
            <w:pPr>
              <w:bidi/>
              <w:rPr>
                <w:b/>
                <w:bCs/>
                <w:lang w:bidi="ar-EG"/>
              </w:rPr>
            </w:pPr>
            <w:r>
              <w:rPr>
                <w:b/>
                <w:bCs/>
                <w:rtl/>
                <w:lang w:bidi="ar-EG"/>
              </w:rPr>
              <w:t>الموضوع</w:t>
            </w:r>
          </w:p>
        </w:tc>
        <w:tc>
          <w:tcPr>
            <w:tcW w:w="5212" w:type="dxa"/>
          </w:tcPr>
          <w:p w14:paraId="6A4CEAC0" w14:textId="2C3B741E" w:rsidR="00EC5615" w:rsidRPr="00FC3DAD" w:rsidRDefault="00EC5615">
            <w:pPr>
              <w:bidi/>
              <w:rPr>
                <w:b/>
                <w:bCs/>
                <w:lang w:bidi="ar-EG"/>
              </w:rPr>
            </w:pPr>
            <w:r>
              <w:rPr>
                <w:b/>
                <w:bCs/>
                <w:rtl/>
                <w:lang w:bidi="ar-EG"/>
              </w:rPr>
              <w:t>التفاصيل</w:t>
            </w:r>
          </w:p>
        </w:tc>
        <w:tc>
          <w:tcPr>
            <w:tcW w:w="799" w:type="dxa"/>
          </w:tcPr>
          <w:p w14:paraId="23D6B034" w14:textId="09F7C654" w:rsidR="00EC5615" w:rsidRPr="00FC3DAD" w:rsidRDefault="00EC5615">
            <w:pPr>
              <w:bidi/>
              <w:rPr>
                <w:b/>
                <w:bCs/>
                <w:lang w:bidi="ar-EG"/>
              </w:rPr>
            </w:pPr>
            <w:r>
              <w:rPr>
                <w:b/>
                <w:bCs/>
                <w:rtl/>
                <w:lang w:bidi="ar-EG"/>
              </w:rPr>
              <w:t>الدرجة</w:t>
            </w:r>
          </w:p>
        </w:tc>
      </w:tr>
      <w:tr w:rsidR="003F3990" w:rsidRPr="003F3990" w14:paraId="0DD6484D" w14:textId="77777777" w:rsidTr="00FC3DAD">
        <w:tc>
          <w:tcPr>
            <w:tcW w:w="9016" w:type="dxa"/>
            <w:gridSpan w:val="3"/>
            <w:vAlign w:val="center"/>
          </w:tcPr>
          <w:p w14:paraId="1F6F59D7" w14:textId="040426E1" w:rsidR="00EC5615" w:rsidRPr="003F3990" w:rsidRDefault="00EC5615" w:rsidP="00FC3DAD">
            <w:pPr>
              <w:bidi/>
              <w:rPr>
                <w:b/>
                <w:bCs/>
                <w:color w:val="1E69AA"/>
                <w:lang w:bidi="ar-EG"/>
              </w:rPr>
            </w:pPr>
            <w:r>
              <w:rPr>
                <w:b/>
                <w:bCs/>
                <w:color w:val="1E69AA"/>
                <w:rtl/>
                <w:lang w:bidi="ar-EG"/>
              </w:rPr>
              <w:t>القيادة</w:t>
            </w:r>
          </w:p>
        </w:tc>
      </w:tr>
      <w:tr w:rsidR="00EC5615" w14:paraId="3471C215" w14:textId="77777777" w:rsidTr="00FC3DAD">
        <w:tc>
          <w:tcPr>
            <w:tcW w:w="3005" w:type="dxa"/>
            <w:vAlign w:val="center"/>
          </w:tcPr>
          <w:p w14:paraId="5FEF720C" w14:textId="4AD2B13E" w:rsidR="00EC5615" w:rsidRDefault="00EC5615" w:rsidP="00FC3DAD">
            <w:pPr>
              <w:bidi/>
              <w:rPr>
                <w:lang w:bidi="ar-EG"/>
              </w:rPr>
            </w:pPr>
            <w:r>
              <w:rPr>
                <w:rtl/>
                <w:lang w:bidi="ar-EG"/>
              </w:rPr>
              <w:t>التزام رئيس مجلس الإدارة</w:t>
            </w:r>
          </w:p>
        </w:tc>
        <w:tc>
          <w:tcPr>
            <w:tcW w:w="5212" w:type="dxa"/>
          </w:tcPr>
          <w:p w14:paraId="7FF72CF8" w14:textId="745BCCFD" w:rsidR="00EC5615" w:rsidRDefault="00EC5615">
            <w:pPr>
              <w:bidi/>
              <w:rPr>
                <w:lang w:bidi="ar-EG"/>
              </w:rPr>
            </w:pPr>
            <w:r>
              <w:rPr>
                <w:rtl/>
                <w:lang w:bidi="ar-EG"/>
              </w:rPr>
              <w:t>يُعتبر رئيس مجلس الإدارة -أو من يعادله في المنصب- هو الراعي الرئيسي لمبادرة السلامة على الطريق، وهو المسؤول عن الإستراتيجية، ويقدم الميزانية الكافية للبرنامج.</w:t>
            </w:r>
          </w:p>
        </w:tc>
        <w:tc>
          <w:tcPr>
            <w:tcW w:w="799" w:type="dxa"/>
          </w:tcPr>
          <w:p w14:paraId="4885148A" w14:textId="77777777" w:rsidR="00EC5615" w:rsidRDefault="00EC5615">
            <w:pPr>
              <w:rPr>
                <w:lang w:bidi="ar-EG"/>
              </w:rPr>
            </w:pPr>
          </w:p>
        </w:tc>
      </w:tr>
      <w:tr w:rsidR="00EC5615" w14:paraId="569B67D9" w14:textId="77777777" w:rsidTr="00FC3DAD">
        <w:tc>
          <w:tcPr>
            <w:tcW w:w="3005" w:type="dxa"/>
            <w:vAlign w:val="center"/>
          </w:tcPr>
          <w:p w14:paraId="509E8130" w14:textId="5625F171" w:rsidR="00EC5615" w:rsidRPr="00EC5615" w:rsidRDefault="00EC5615" w:rsidP="00FC3DAD">
            <w:pPr>
              <w:bidi/>
              <w:rPr>
                <w:lang w:bidi="ar-EG"/>
              </w:rPr>
            </w:pPr>
            <w:r>
              <w:rPr>
                <w:rtl/>
                <w:lang w:bidi="ar-EG"/>
              </w:rPr>
              <w:t>تقديم القدوة</w:t>
            </w:r>
          </w:p>
        </w:tc>
        <w:tc>
          <w:tcPr>
            <w:tcW w:w="5212" w:type="dxa"/>
          </w:tcPr>
          <w:p w14:paraId="6BCEFB4E" w14:textId="190427DD" w:rsidR="00EC5615" w:rsidRPr="00EC5615" w:rsidRDefault="00EC5615">
            <w:pPr>
              <w:bidi/>
              <w:rPr>
                <w:lang w:bidi="ar-EG"/>
              </w:rPr>
            </w:pPr>
            <w:r>
              <w:rPr>
                <w:rtl/>
                <w:lang w:bidi="ar-EG"/>
              </w:rPr>
              <w:t>غالبًا ما يُنظر إلى كبار المديرين باعتبارهم يعززون السلامة ويتبعون سياسات وإجراءات القيادة الآمنة دائمًا.  تلتزم سياراتهم بسياسة السلامة، بما في ذلك وجود أجهزة القياس عن بُعد؛ التي يتم استخدامها عندما تكون السيارات في مكان آخر.</w:t>
            </w:r>
          </w:p>
        </w:tc>
        <w:tc>
          <w:tcPr>
            <w:tcW w:w="799" w:type="dxa"/>
          </w:tcPr>
          <w:p w14:paraId="7E8BDC9D" w14:textId="77777777" w:rsidR="00EC5615" w:rsidRDefault="00EC5615">
            <w:pPr>
              <w:rPr>
                <w:lang w:bidi="ar-EG"/>
              </w:rPr>
            </w:pPr>
          </w:p>
        </w:tc>
      </w:tr>
      <w:tr w:rsidR="00FC3DAD" w:rsidRPr="003F3990" w14:paraId="00287126" w14:textId="77777777" w:rsidTr="00FC3DAD">
        <w:tc>
          <w:tcPr>
            <w:tcW w:w="9016" w:type="dxa"/>
            <w:gridSpan w:val="3"/>
            <w:vAlign w:val="center"/>
          </w:tcPr>
          <w:p w14:paraId="0D047C7D" w14:textId="3ADD7BE3" w:rsidR="00FC3DAD" w:rsidRPr="003F3990" w:rsidRDefault="00FC3DAD" w:rsidP="00FC3DAD">
            <w:pPr>
              <w:bidi/>
              <w:rPr>
                <w:b/>
                <w:bCs/>
                <w:color w:val="1E69AA"/>
                <w:lang w:bidi="ar-EG"/>
              </w:rPr>
            </w:pPr>
            <w:r>
              <w:rPr>
                <w:b/>
                <w:bCs/>
                <w:color w:val="1E69AA"/>
                <w:rtl/>
                <w:lang w:bidi="ar-EG"/>
              </w:rPr>
              <w:t>المديرون المباشرون</w:t>
            </w:r>
          </w:p>
        </w:tc>
      </w:tr>
      <w:tr w:rsidR="00FC3DAD" w14:paraId="50F904FB" w14:textId="77777777" w:rsidTr="00FC3DAD">
        <w:tc>
          <w:tcPr>
            <w:tcW w:w="3005" w:type="dxa"/>
            <w:vAlign w:val="center"/>
          </w:tcPr>
          <w:p w14:paraId="5EE11ADA" w14:textId="5826F2AA" w:rsidR="00FC3DAD" w:rsidRDefault="00FC3DAD" w:rsidP="00FC3DAD">
            <w:pPr>
              <w:bidi/>
              <w:rPr>
                <w:lang w:bidi="ar-EG"/>
              </w:rPr>
            </w:pPr>
            <w:r>
              <w:rPr>
                <w:rtl/>
                <w:lang w:bidi="ar-EG"/>
              </w:rPr>
              <w:t>التدريب</w:t>
            </w:r>
          </w:p>
        </w:tc>
        <w:tc>
          <w:tcPr>
            <w:tcW w:w="5212" w:type="dxa"/>
          </w:tcPr>
          <w:p w14:paraId="7CD006C4" w14:textId="3725092E" w:rsidR="00FC3DAD" w:rsidRPr="00EC5615" w:rsidRDefault="00FC3DAD">
            <w:pPr>
              <w:bidi/>
              <w:rPr>
                <w:lang w:bidi="ar-EG"/>
              </w:rPr>
            </w:pPr>
            <w:r>
              <w:rPr>
                <w:rtl/>
                <w:lang w:bidi="ar-EG"/>
              </w:rPr>
              <w:t>المديرون المباشرون مدربون جيدًا على القيام بأدوارهم ومسؤولياتهم للحفاظ على سلامة موظفيهم على الطريق. ومدربون على المخاطر وكيفية إجراء استجوابات للسائقين بعد الحوادث أو الأحداث عند القياس عن بُعد.</w:t>
            </w:r>
          </w:p>
        </w:tc>
        <w:tc>
          <w:tcPr>
            <w:tcW w:w="799" w:type="dxa"/>
          </w:tcPr>
          <w:p w14:paraId="53A08AC8" w14:textId="77777777" w:rsidR="00FC3DAD" w:rsidRDefault="00FC3DAD">
            <w:pPr>
              <w:rPr>
                <w:lang w:bidi="ar-EG"/>
              </w:rPr>
            </w:pPr>
          </w:p>
        </w:tc>
      </w:tr>
      <w:tr w:rsidR="00FC3DAD" w14:paraId="5DC52F51" w14:textId="77777777" w:rsidTr="00FC3DAD">
        <w:tc>
          <w:tcPr>
            <w:tcW w:w="3005" w:type="dxa"/>
            <w:vAlign w:val="center"/>
          </w:tcPr>
          <w:p w14:paraId="36189DBA" w14:textId="56A4113C" w:rsidR="00FC3DAD" w:rsidRDefault="00FC3DAD" w:rsidP="00FC3DAD">
            <w:pPr>
              <w:bidi/>
              <w:rPr>
                <w:lang w:bidi="ar-EG"/>
              </w:rPr>
            </w:pPr>
            <w:r>
              <w:rPr>
                <w:rtl/>
                <w:lang w:bidi="ar-EG"/>
              </w:rPr>
              <w:t>مشاركة السائق</w:t>
            </w:r>
          </w:p>
        </w:tc>
        <w:tc>
          <w:tcPr>
            <w:tcW w:w="5212" w:type="dxa"/>
          </w:tcPr>
          <w:p w14:paraId="6967C734" w14:textId="3174D588" w:rsidR="00FC3DAD" w:rsidRPr="00EC5615" w:rsidRDefault="00FC3DAD">
            <w:pPr>
              <w:bidi/>
              <w:rPr>
                <w:lang w:bidi="ar-EG"/>
              </w:rPr>
            </w:pPr>
            <w:r>
              <w:rPr>
                <w:rtl/>
                <w:lang w:bidi="ar-EG"/>
              </w:rPr>
              <w:t>يُجري المديرون المباشرون استجوابات رسمية للسائقين مرة كل شهر على الأقل، مع الاحتفاظ بالسجلات الرسمية.</w:t>
            </w:r>
          </w:p>
        </w:tc>
        <w:tc>
          <w:tcPr>
            <w:tcW w:w="799" w:type="dxa"/>
          </w:tcPr>
          <w:p w14:paraId="4D51FF8A" w14:textId="77777777" w:rsidR="00FC3DAD" w:rsidRDefault="00FC3DAD">
            <w:pPr>
              <w:rPr>
                <w:lang w:bidi="ar-EG"/>
              </w:rPr>
            </w:pPr>
          </w:p>
        </w:tc>
      </w:tr>
      <w:tr w:rsidR="00FC3DAD" w14:paraId="1B73D8BA" w14:textId="77777777" w:rsidTr="00FC3DAD">
        <w:tc>
          <w:tcPr>
            <w:tcW w:w="3005" w:type="dxa"/>
            <w:vAlign w:val="center"/>
          </w:tcPr>
          <w:p w14:paraId="7E235ECD" w14:textId="563A4E6A" w:rsidR="00FC3DAD" w:rsidRDefault="00FC3DAD" w:rsidP="00FC3DAD">
            <w:pPr>
              <w:bidi/>
              <w:rPr>
                <w:lang w:bidi="ar-EG"/>
              </w:rPr>
            </w:pPr>
            <w:r>
              <w:rPr>
                <w:rtl/>
                <w:lang w:bidi="ar-EG"/>
              </w:rPr>
              <w:t>تقديم القدوة</w:t>
            </w:r>
          </w:p>
        </w:tc>
        <w:tc>
          <w:tcPr>
            <w:tcW w:w="5212" w:type="dxa"/>
          </w:tcPr>
          <w:p w14:paraId="2DF8CD71" w14:textId="1179F565" w:rsidR="00FC3DAD" w:rsidRPr="00FC3DAD" w:rsidRDefault="00FC3DAD">
            <w:pPr>
              <w:bidi/>
              <w:rPr>
                <w:lang w:bidi="ar-EG"/>
              </w:rPr>
            </w:pPr>
            <w:r>
              <w:rPr>
                <w:rtl/>
                <w:lang w:bidi="ar-EG"/>
              </w:rPr>
              <w:t>غالبًا ما يُنظر إلى المديرين المباشرين باعتبارهم يعززون السلامة ويتبعون السياسات والإجراءات دائمًا.  تلتزم سياراتهم بسياسة السلامة، بما في ذلك تركيب أجهزة القياس عن بُعد التي يتم استخدامها عندما تكون السيارات في مكان آخر.</w:t>
            </w:r>
          </w:p>
        </w:tc>
        <w:tc>
          <w:tcPr>
            <w:tcW w:w="799" w:type="dxa"/>
          </w:tcPr>
          <w:p w14:paraId="3CEE4257" w14:textId="77777777" w:rsidR="00FC3DAD" w:rsidRDefault="00FC3DAD">
            <w:pPr>
              <w:rPr>
                <w:lang w:bidi="ar-EG"/>
              </w:rPr>
            </w:pPr>
          </w:p>
        </w:tc>
      </w:tr>
      <w:tr w:rsidR="00FC3DAD" w:rsidRPr="003F3990" w14:paraId="22BE52C5" w14:textId="77777777" w:rsidTr="00FC3DAD">
        <w:tc>
          <w:tcPr>
            <w:tcW w:w="9016" w:type="dxa"/>
            <w:gridSpan w:val="3"/>
            <w:vAlign w:val="center"/>
          </w:tcPr>
          <w:p w14:paraId="2CED32B0" w14:textId="6C561ACE" w:rsidR="00FC3DAD" w:rsidRPr="003F3990" w:rsidRDefault="00FC3DAD" w:rsidP="00FC3DAD">
            <w:pPr>
              <w:bidi/>
              <w:rPr>
                <w:b/>
                <w:bCs/>
                <w:color w:val="1E69AA"/>
                <w:lang w:bidi="ar-EG"/>
              </w:rPr>
            </w:pPr>
            <w:r>
              <w:rPr>
                <w:b/>
                <w:bCs/>
                <w:color w:val="1E69AA"/>
                <w:rtl/>
                <w:lang w:bidi="ar-EG"/>
              </w:rPr>
              <w:t>الإدارة المالية</w:t>
            </w:r>
          </w:p>
        </w:tc>
      </w:tr>
      <w:tr w:rsidR="00FC3DAD" w14:paraId="35341EED" w14:textId="77777777" w:rsidTr="00FC3DAD">
        <w:tc>
          <w:tcPr>
            <w:tcW w:w="3005" w:type="dxa"/>
            <w:vAlign w:val="center"/>
          </w:tcPr>
          <w:p w14:paraId="3BAF9C25" w14:textId="324C17CF" w:rsidR="00FC3DAD" w:rsidRDefault="00FC3DAD" w:rsidP="00FC3DAD">
            <w:pPr>
              <w:bidi/>
              <w:rPr>
                <w:lang w:bidi="ar-EG"/>
              </w:rPr>
            </w:pPr>
            <w:r>
              <w:rPr>
                <w:rtl/>
                <w:lang w:bidi="ar-EG"/>
              </w:rPr>
              <w:t>إجمالي تكلفة الخطر</w:t>
            </w:r>
          </w:p>
        </w:tc>
        <w:tc>
          <w:tcPr>
            <w:tcW w:w="5212" w:type="dxa"/>
          </w:tcPr>
          <w:p w14:paraId="5B05F841" w14:textId="0351E0BB" w:rsidR="00FC3DAD" w:rsidRPr="00FC3DAD" w:rsidRDefault="00FC3DAD">
            <w:pPr>
              <w:bidi/>
              <w:rPr>
                <w:lang w:bidi="ar-EG"/>
              </w:rPr>
            </w:pPr>
            <w:r>
              <w:rPr>
                <w:rtl/>
                <w:lang w:bidi="ar-EG"/>
              </w:rPr>
              <w:t>إجمالي تكلفة الخطر، بما في ذلك كل الخسائر التي لا يشملها تأمين/ التكاليف المخفية، مفهوم معروف ومفهوم في كل أنحاء المؤسسة، وهو أيضًا مفهوم فيما يخص الارتباط بين العائد المطلوب لتمويل إجمالي تكلفة الخطر والمنتج أو الخدمة الرئيسيين.</w:t>
            </w:r>
          </w:p>
        </w:tc>
        <w:tc>
          <w:tcPr>
            <w:tcW w:w="799" w:type="dxa"/>
          </w:tcPr>
          <w:p w14:paraId="0F11B407" w14:textId="77777777" w:rsidR="00FC3DAD" w:rsidRDefault="00FC3DAD">
            <w:pPr>
              <w:rPr>
                <w:lang w:bidi="ar-EG"/>
              </w:rPr>
            </w:pPr>
          </w:p>
        </w:tc>
      </w:tr>
      <w:tr w:rsidR="00FC3DAD" w14:paraId="18F37A8F" w14:textId="77777777" w:rsidTr="00FC3DAD">
        <w:tc>
          <w:tcPr>
            <w:tcW w:w="3005" w:type="dxa"/>
            <w:vAlign w:val="center"/>
          </w:tcPr>
          <w:p w14:paraId="7AC220E4" w14:textId="267E7949" w:rsidR="00FC3DAD" w:rsidRDefault="00FC3DAD" w:rsidP="00FC3DAD">
            <w:pPr>
              <w:bidi/>
              <w:rPr>
                <w:lang w:bidi="ar-EG"/>
              </w:rPr>
            </w:pPr>
            <w:r>
              <w:rPr>
                <w:rtl/>
                <w:lang w:bidi="ar-EG"/>
              </w:rPr>
              <w:t>ميزانية إدارة الخطر</w:t>
            </w:r>
          </w:p>
        </w:tc>
        <w:tc>
          <w:tcPr>
            <w:tcW w:w="5212" w:type="dxa"/>
          </w:tcPr>
          <w:p w14:paraId="0474C531" w14:textId="5399E4AC" w:rsidR="00FC3DAD" w:rsidRPr="00FC3DAD" w:rsidRDefault="00FC3DAD">
            <w:pPr>
              <w:bidi/>
              <w:rPr>
                <w:lang w:bidi="ar-EG"/>
              </w:rPr>
            </w:pPr>
            <w:r>
              <w:rPr>
                <w:rtl/>
                <w:lang w:bidi="ar-EG"/>
              </w:rPr>
              <w:t>برنامج إدارة الخطر على الطريق المرتبط بالعمل له ميزانية منفصلة تكفي الإجراءات المتفق عليها، ويتم تعديلها ومراجعتها سنويًّا على الأقل بالتوازي مع التغير في الإستراتيجية والبرنامج.</w:t>
            </w:r>
          </w:p>
        </w:tc>
        <w:tc>
          <w:tcPr>
            <w:tcW w:w="799" w:type="dxa"/>
          </w:tcPr>
          <w:p w14:paraId="0EBD8DBE" w14:textId="77777777" w:rsidR="00FC3DAD" w:rsidRDefault="00FC3DAD">
            <w:pPr>
              <w:rPr>
                <w:lang w:bidi="ar-EG"/>
              </w:rPr>
            </w:pPr>
          </w:p>
        </w:tc>
      </w:tr>
      <w:tr w:rsidR="00FC3DAD" w:rsidRPr="003F3990" w14:paraId="10A3D3BD" w14:textId="77777777" w:rsidTr="00FC3DAD">
        <w:tc>
          <w:tcPr>
            <w:tcW w:w="9016" w:type="dxa"/>
            <w:gridSpan w:val="3"/>
            <w:vAlign w:val="center"/>
          </w:tcPr>
          <w:p w14:paraId="6EF38E37" w14:textId="69381DDE" w:rsidR="00FC3DAD" w:rsidRPr="003F3990" w:rsidRDefault="00FC3DAD" w:rsidP="00FC3DAD">
            <w:pPr>
              <w:bidi/>
              <w:rPr>
                <w:b/>
                <w:bCs/>
                <w:color w:val="1E69AA"/>
                <w:lang w:bidi="ar-EG"/>
              </w:rPr>
            </w:pPr>
            <w:proofErr w:type="spellStart"/>
            <w:r>
              <w:rPr>
                <w:b/>
                <w:bCs/>
                <w:color w:val="1E69AA"/>
                <w:rtl/>
                <w:lang w:bidi="ar-EG"/>
              </w:rPr>
              <w:t>التعارضات</w:t>
            </w:r>
            <w:proofErr w:type="spellEnd"/>
            <w:r>
              <w:rPr>
                <w:b/>
                <w:bCs/>
                <w:color w:val="1E69AA"/>
                <w:rtl/>
                <w:lang w:bidi="ar-EG"/>
              </w:rPr>
              <w:t xml:space="preserve"> في التشغيل</w:t>
            </w:r>
          </w:p>
        </w:tc>
      </w:tr>
      <w:tr w:rsidR="00FC3DAD" w14:paraId="205E2495" w14:textId="77777777" w:rsidTr="00FC3DAD">
        <w:tc>
          <w:tcPr>
            <w:tcW w:w="3005" w:type="dxa"/>
            <w:vAlign w:val="center"/>
          </w:tcPr>
          <w:p w14:paraId="015AB623" w14:textId="76D59CB0" w:rsidR="00FC3DAD" w:rsidRDefault="00FC3DAD" w:rsidP="00FC3DAD">
            <w:pPr>
              <w:bidi/>
              <w:rPr>
                <w:lang w:bidi="ar-EG"/>
              </w:rPr>
            </w:pPr>
            <w:r>
              <w:rPr>
                <w:rtl/>
                <w:lang w:bidi="ar-EG"/>
              </w:rPr>
              <w:t>توافق ممارسات التشغيل مع متطلبات القيادة الآمنة</w:t>
            </w:r>
          </w:p>
        </w:tc>
        <w:tc>
          <w:tcPr>
            <w:tcW w:w="5212" w:type="dxa"/>
          </w:tcPr>
          <w:p w14:paraId="100A0E52" w14:textId="7D1C95DE" w:rsidR="00FC3DAD" w:rsidRPr="00FC3DAD" w:rsidRDefault="00FC3DAD">
            <w:pPr>
              <w:bidi/>
              <w:rPr>
                <w:lang w:bidi="ar-EG"/>
              </w:rPr>
            </w:pPr>
            <w:r>
              <w:rPr>
                <w:rtl/>
                <w:lang w:bidi="ar-EG"/>
              </w:rPr>
              <w:t>سياسات التشغيل وإجراءاته وممارساته متوافقة بالكامل مع متطلبات القيادة الآمنة وسياسات القيادة الآمنة في المؤسسة.  أي تغييرات في العمليات -ويشمل ذلك عمليات الاستحواذ- تضع في الاعتبار متطلبات القيادة الآمنة قبل إتمامها.</w:t>
            </w:r>
          </w:p>
        </w:tc>
        <w:tc>
          <w:tcPr>
            <w:tcW w:w="799" w:type="dxa"/>
          </w:tcPr>
          <w:p w14:paraId="6CD41CB4" w14:textId="77777777" w:rsidR="00FC3DAD" w:rsidRDefault="00FC3DAD">
            <w:pPr>
              <w:rPr>
                <w:lang w:bidi="ar-EG"/>
              </w:rPr>
            </w:pPr>
          </w:p>
        </w:tc>
      </w:tr>
      <w:tr w:rsidR="00FC3DAD" w:rsidRPr="003F3990" w14:paraId="47772A9A" w14:textId="77777777" w:rsidTr="00FC3DAD">
        <w:tc>
          <w:tcPr>
            <w:tcW w:w="9016" w:type="dxa"/>
            <w:gridSpan w:val="3"/>
            <w:vAlign w:val="center"/>
          </w:tcPr>
          <w:p w14:paraId="6E1F7277" w14:textId="216E186B" w:rsidR="00FC3DAD" w:rsidRPr="003F3990" w:rsidRDefault="00FC3DAD" w:rsidP="00FC3DAD">
            <w:pPr>
              <w:bidi/>
              <w:rPr>
                <w:b/>
                <w:bCs/>
                <w:color w:val="1E69AA"/>
                <w:lang w:bidi="ar-EG"/>
              </w:rPr>
            </w:pPr>
            <w:r>
              <w:rPr>
                <w:b/>
                <w:bCs/>
                <w:color w:val="1E69AA"/>
                <w:rtl/>
                <w:lang w:bidi="ar-EG"/>
              </w:rPr>
              <w:t>الإشراف على السائقين</w:t>
            </w:r>
          </w:p>
        </w:tc>
      </w:tr>
      <w:tr w:rsidR="00FC3DAD" w14:paraId="79DA9A0A" w14:textId="77777777" w:rsidTr="00FC3DAD">
        <w:tc>
          <w:tcPr>
            <w:tcW w:w="3005" w:type="dxa"/>
            <w:vAlign w:val="center"/>
          </w:tcPr>
          <w:p w14:paraId="513730F1" w14:textId="4F7E6032" w:rsidR="00FC3DAD" w:rsidRPr="00FC3DAD" w:rsidRDefault="00FC3DAD" w:rsidP="00FC3DAD">
            <w:pPr>
              <w:bidi/>
              <w:rPr>
                <w:lang w:bidi="ar-EG"/>
              </w:rPr>
            </w:pPr>
            <w:r>
              <w:rPr>
                <w:rtl/>
                <w:lang w:bidi="ar-EG"/>
              </w:rPr>
              <w:t>مراقبة السائقين</w:t>
            </w:r>
          </w:p>
        </w:tc>
        <w:tc>
          <w:tcPr>
            <w:tcW w:w="5212" w:type="dxa"/>
          </w:tcPr>
          <w:p w14:paraId="4D5D6225" w14:textId="2E7800F5" w:rsidR="00FC3DAD" w:rsidRPr="00FC3DAD" w:rsidRDefault="00FC3DAD">
            <w:pPr>
              <w:bidi/>
              <w:rPr>
                <w:lang w:bidi="ar-EG"/>
              </w:rPr>
            </w:pPr>
            <w:r>
              <w:rPr>
                <w:rtl/>
                <w:lang w:bidi="ar-EG"/>
              </w:rPr>
              <w:t>يخضع كل السائقين -بما في ذلك سائقو الأسطول الرمادي- لمراقبة منتظمة وشفافة؛ من خلال استخدام بيانات القياس عن بُعد، ورحلات المصاحبة أثناء القيادة، والإبلاغ العام عن القيادة السيئة الملحوظة، وتحليل السجلات (الوقود، الصيانة، الهاتف المحمول) بالشكل الملائم.</w:t>
            </w:r>
          </w:p>
        </w:tc>
        <w:tc>
          <w:tcPr>
            <w:tcW w:w="799" w:type="dxa"/>
          </w:tcPr>
          <w:p w14:paraId="128B020E" w14:textId="77777777" w:rsidR="00FC3DAD" w:rsidRDefault="00FC3DAD">
            <w:pPr>
              <w:rPr>
                <w:lang w:bidi="ar-EG"/>
              </w:rPr>
            </w:pPr>
          </w:p>
        </w:tc>
      </w:tr>
      <w:tr w:rsidR="00FC3DAD" w:rsidRPr="003F3990" w14:paraId="452BEEEC" w14:textId="77777777" w:rsidTr="00FC3DAD">
        <w:tc>
          <w:tcPr>
            <w:tcW w:w="9016" w:type="dxa"/>
            <w:gridSpan w:val="3"/>
            <w:vAlign w:val="center"/>
          </w:tcPr>
          <w:p w14:paraId="61D1B57A" w14:textId="51F90502" w:rsidR="00FC3DAD" w:rsidRPr="003F3990" w:rsidRDefault="00FC3DAD" w:rsidP="00FC3DAD">
            <w:pPr>
              <w:bidi/>
              <w:rPr>
                <w:b/>
                <w:bCs/>
                <w:color w:val="1E69AA"/>
                <w:lang w:bidi="ar-EG"/>
              </w:rPr>
            </w:pPr>
            <w:r>
              <w:rPr>
                <w:b/>
                <w:bCs/>
                <w:color w:val="1E69AA"/>
                <w:rtl/>
                <w:lang w:bidi="ar-EG"/>
              </w:rPr>
              <w:t>اختيار السائقين</w:t>
            </w:r>
          </w:p>
        </w:tc>
      </w:tr>
      <w:tr w:rsidR="00FC3DAD" w14:paraId="1817C23B" w14:textId="77777777" w:rsidTr="00FC3DAD">
        <w:tc>
          <w:tcPr>
            <w:tcW w:w="3005" w:type="dxa"/>
            <w:vAlign w:val="center"/>
          </w:tcPr>
          <w:p w14:paraId="24E44E86" w14:textId="058089F1" w:rsidR="00FC3DAD" w:rsidRPr="00FC3DAD" w:rsidRDefault="00FC3DAD" w:rsidP="00FC3DAD">
            <w:pPr>
              <w:bidi/>
              <w:rPr>
                <w:lang w:bidi="ar-EG"/>
              </w:rPr>
            </w:pPr>
            <w:r>
              <w:rPr>
                <w:rtl/>
                <w:lang w:bidi="ar-EG"/>
              </w:rPr>
              <w:t>التوظيف</w:t>
            </w:r>
          </w:p>
        </w:tc>
        <w:tc>
          <w:tcPr>
            <w:tcW w:w="5212" w:type="dxa"/>
          </w:tcPr>
          <w:p w14:paraId="65A52EA3" w14:textId="647BB527" w:rsidR="00FC3DAD" w:rsidRPr="00FC3DAD" w:rsidRDefault="00FC3DAD">
            <w:pPr>
              <w:bidi/>
              <w:rPr>
                <w:lang w:bidi="ar-EG"/>
              </w:rPr>
            </w:pPr>
            <w:r>
              <w:rPr>
                <w:rtl/>
                <w:lang w:bidi="ar-EG"/>
              </w:rPr>
              <w:t>التوقعات الخاصة بالقيادة الآمنة مدرجة في كل عمليات التوظيف لكل الوظائف، والتي قد تتطلب من الموظف إجراء رحلات مرتبطة بالعمل.  يتم التحقق من سجل القيادة الخاص بكل المرشحين عند إجراء المقابلة و/أو قبل إجرائها.  يتم إدراج سجل القيادة الخاص بكل المرشحين كمعيار للاختيار.</w:t>
            </w:r>
          </w:p>
        </w:tc>
        <w:tc>
          <w:tcPr>
            <w:tcW w:w="799" w:type="dxa"/>
          </w:tcPr>
          <w:p w14:paraId="0CFB19C1" w14:textId="77777777" w:rsidR="00FC3DAD" w:rsidRDefault="00FC3DAD">
            <w:pPr>
              <w:rPr>
                <w:lang w:bidi="ar-EG"/>
              </w:rPr>
            </w:pPr>
          </w:p>
        </w:tc>
      </w:tr>
      <w:tr w:rsidR="00FC3DAD" w14:paraId="06B226BD" w14:textId="77777777" w:rsidTr="00FC3DAD">
        <w:tc>
          <w:tcPr>
            <w:tcW w:w="3005" w:type="dxa"/>
            <w:vAlign w:val="center"/>
          </w:tcPr>
          <w:p w14:paraId="76463444" w14:textId="7B005411" w:rsidR="00FC3DAD" w:rsidRPr="00FC3DAD" w:rsidRDefault="00FC3DAD" w:rsidP="00FC3DAD">
            <w:pPr>
              <w:bidi/>
              <w:rPr>
                <w:lang w:bidi="ar-EG"/>
              </w:rPr>
            </w:pPr>
            <w:r>
              <w:rPr>
                <w:rtl/>
                <w:lang w:bidi="ar-EG"/>
              </w:rPr>
              <w:lastRenderedPageBreak/>
              <w:t>تسلم العمل</w:t>
            </w:r>
          </w:p>
        </w:tc>
        <w:tc>
          <w:tcPr>
            <w:tcW w:w="5212" w:type="dxa"/>
          </w:tcPr>
          <w:p w14:paraId="7E500099" w14:textId="24C16E35" w:rsidR="00FC3DAD" w:rsidRPr="00FC3DAD" w:rsidRDefault="00FC3DAD">
            <w:pPr>
              <w:bidi/>
              <w:rPr>
                <w:lang w:bidi="ar-EG"/>
              </w:rPr>
            </w:pPr>
            <w:r>
              <w:rPr>
                <w:rtl/>
                <w:lang w:bidi="ar-EG"/>
              </w:rPr>
              <w:t>التوقعات المرتبطة بالقيادة الآمنة، بما في ذلك مراجعة كل السياسات والإجراءات والممارسات ذات الصلة؛ مدرجة بعمق أثناء عملية تسلم العمل.  يجب أن يظهر لدى الموظف أنه قد فهم كل العناصر الرئيسية.  غير مسموح للموظف بإجراء رحلات مرتبطة بالعمل قبل أن ينجح في إكمال كل عمليات تسلم العمل ذات الصلة، وأن يقوم برحلاته الأولية تحت الإشراف إلى أن يتم اعتماده باعتباره كفئًا.</w:t>
            </w:r>
          </w:p>
        </w:tc>
        <w:tc>
          <w:tcPr>
            <w:tcW w:w="799" w:type="dxa"/>
          </w:tcPr>
          <w:p w14:paraId="5E33DD00" w14:textId="77777777" w:rsidR="00FC3DAD" w:rsidRDefault="00FC3DAD">
            <w:pPr>
              <w:rPr>
                <w:lang w:bidi="ar-EG"/>
              </w:rPr>
            </w:pPr>
          </w:p>
        </w:tc>
      </w:tr>
      <w:tr w:rsidR="00FC3DAD" w14:paraId="350131F1" w14:textId="77777777" w:rsidTr="00FB6BC7">
        <w:tc>
          <w:tcPr>
            <w:tcW w:w="9016" w:type="dxa"/>
            <w:gridSpan w:val="3"/>
            <w:vAlign w:val="center"/>
          </w:tcPr>
          <w:p w14:paraId="69E5EEA5" w14:textId="77777777" w:rsidR="00FC3DAD" w:rsidRDefault="00FC3DAD">
            <w:pPr>
              <w:rPr>
                <w:lang w:bidi="ar-EG"/>
              </w:rPr>
            </w:pPr>
          </w:p>
        </w:tc>
      </w:tr>
      <w:tr w:rsidR="003F3990" w:rsidRPr="003F3990" w14:paraId="3DBA25CF" w14:textId="77777777" w:rsidTr="003F3990">
        <w:trPr>
          <w:trHeight w:val="567"/>
        </w:trPr>
        <w:tc>
          <w:tcPr>
            <w:tcW w:w="9016" w:type="dxa"/>
            <w:gridSpan w:val="3"/>
            <w:shd w:val="clear" w:color="auto" w:fill="1B8C89"/>
            <w:vAlign w:val="center"/>
          </w:tcPr>
          <w:p w14:paraId="1D8CCDA6" w14:textId="18DCC050" w:rsidR="00FC3DAD" w:rsidRPr="003F3990" w:rsidRDefault="00FC3DAD" w:rsidP="00FC3DAD">
            <w:pPr>
              <w:bidi/>
              <w:jc w:val="center"/>
              <w:rPr>
                <w:color w:val="FFFFFF" w:themeColor="background1"/>
                <w:lang w:bidi="ar-EG"/>
              </w:rPr>
            </w:pPr>
            <w:r>
              <w:rPr>
                <w:b/>
                <w:bCs/>
                <w:color w:val="FFFFFF" w:themeColor="background1"/>
                <w:sz w:val="28"/>
                <w:szCs w:val="28"/>
                <w:rtl/>
                <w:lang w:bidi="ar-EG"/>
              </w:rPr>
              <w:t>السياسات والإجراءات</w:t>
            </w:r>
          </w:p>
        </w:tc>
      </w:tr>
      <w:tr w:rsidR="00FC3DAD" w14:paraId="35312E89" w14:textId="77777777" w:rsidTr="00FC3DAD">
        <w:tc>
          <w:tcPr>
            <w:tcW w:w="3005" w:type="dxa"/>
            <w:vAlign w:val="center"/>
          </w:tcPr>
          <w:p w14:paraId="43363360" w14:textId="4CE8EE22" w:rsidR="00FC3DAD" w:rsidRPr="00FC3DAD" w:rsidRDefault="00FC3DAD" w:rsidP="00FC3DAD">
            <w:pPr>
              <w:bidi/>
              <w:rPr>
                <w:lang w:bidi="ar-EG"/>
              </w:rPr>
            </w:pPr>
            <w:r>
              <w:rPr>
                <w:b/>
                <w:bCs/>
                <w:rtl/>
                <w:lang w:bidi="ar-EG"/>
              </w:rPr>
              <w:t>الموضوع</w:t>
            </w:r>
          </w:p>
        </w:tc>
        <w:tc>
          <w:tcPr>
            <w:tcW w:w="5212" w:type="dxa"/>
          </w:tcPr>
          <w:p w14:paraId="115DB4A8" w14:textId="1F0474C8" w:rsidR="00FC3DAD" w:rsidRPr="00FC3DAD" w:rsidRDefault="00FC3DAD" w:rsidP="00FC3DAD">
            <w:pPr>
              <w:bidi/>
              <w:rPr>
                <w:lang w:bidi="ar-EG"/>
              </w:rPr>
            </w:pPr>
            <w:r>
              <w:rPr>
                <w:b/>
                <w:bCs/>
                <w:rtl/>
                <w:lang w:bidi="ar-EG"/>
              </w:rPr>
              <w:t>التفاصيل</w:t>
            </w:r>
          </w:p>
        </w:tc>
        <w:tc>
          <w:tcPr>
            <w:tcW w:w="799" w:type="dxa"/>
          </w:tcPr>
          <w:p w14:paraId="52E84F25" w14:textId="0900DBC0" w:rsidR="00FC3DAD" w:rsidRDefault="00FC3DAD" w:rsidP="00FC3DAD">
            <w:pPr>
              <w:bidi/>
              <w:rPr>
                <w:lang w:bidi="ar-EG"/>
              </w:rPr>
            </w:pPr>
            <w:r>
              <w:rPr>
                <w:b/>
                <w:bCs/>
                <w:rtl/>
                <w:lang w:bidi="ar-EG"/>
              </w:rPr>
              <w:t>الدرجة</w:t>
            </w:r>
          </w:p>
        </w:tc>
      </w:tr>
      <w:tr w:rsidR="00FC3DAD" w:rsidRPr="003F3990" w14:paraId="6B090810" w14:textId="77777777" w:rsidTr="0078445A">
        <w:tc>
          <w:tcPr>
            <w:tcW w:w="9016" w:type="dxa"/>
            <w:gridSpan w:val="3"/>
            <w:vAlign w:val="center"/>
          </w:tcPr>
          <w:p w14:paraId="2C9BAB58" w14:textId="019D1461" w:rsidR="00FC3DAD" w:rsidRPr="003F3990" w:rsidRDefault="00FC3DAD" w:rsidP="00FC3DAD">
            <w:pPr>
              <w:bidi/>
              <w:rPr>
                <w:b/>
                <w:bCs/>
                <w:color w:val="1E69AA"/>
                <w:lang w:bidi="ar-EG"/>
              </w:rPr>
            </w:pPr>
            <w:r>
              <w:rPr>
                <w:b/>
                <w:bCs/>
                <w:color w:val="1E69AA"/>
                <w:rtl/>
                <w:lang w:bidi="ar-EG"/>
              </w:rPr>
              <w:t>القيادة في العمل/ سياسة سلامة الأسطول</w:t>
            </w:r>
          </w:p>
        </w:tc>
      </w:tr>
      <w:tr w:rsidR="00FC3DAD" w14:paraId="6534F64C" w14:textId="77777777" w:rsidTr="00FC3DAD">
        <w:tc>
          <w:tcPr>
            <w:tcW w:w="3005" w:type="dxa"/>
            <w:vAlign w:val="center"/>
          </w:tcPr>
          <w:p w14:paraId="54823440" w14:textId="45F37273" w:rsidR="00FC3DAD" w:rsidRPr="00FC3DAD" w:rsidRDefault="00FC3DAD" w:rsidP="00FC3DAD">
            <w:pPr>
              <w:bidi/>
              <w:rPr>
                <w:lang w:bidi="ar-EG"/>
              </w:rPr>
            </w:pPr>
            <w:r>
              <w:rPr>
                <w:rtl/>
                <w:lang w:bidi="ar-EG"/>
              </w:rPr>
              <w:t>سياسة إدارة خطر الطريق المرتبط بالعمل</w:t>
            </w:r>
          </w:p>
        </w:tc>
        <w:tc>
          <w:tcPr>
            <w:tcW w:w="5212" w:type="dxa"/>
          </w:tcPr>
          <w:p w14:paraId="221B649A" w14:textId="0A13E154" w:rsidR="00FC3DAD" w:rsidRPr="00FC3DAD" w:rsidRDefault="00FC3DAD" w:rsidP="00FC3DAD">
            <w:pPr>
              <w:bidi/>
              <w:rPr>
                <w:lang w:bidi="ar-EG"/>
              </w:rPr>
            </w:pPr>
            <w:r>
              <w:rPr>
                <w:rtl/>
                <w:lang w:bidi="ar-EG"/>
              </w:rPr>
              <w:t>توجد سياسة شاملة قائمة وتجري مراجعتها وتحديثها سنويًّا.</w:t>
            </w:r>
          </w:p>
        </w:tc>
        <w:tc>
          <w:tcPr>
            <w:tcW w:w="799" w:type="dxa"/>
          </w:tcPr>
          <w:p w14:paraId="0FEF2A43" w14:textId="77777777" w:rsidR="00FC3DAD" w:rsidRPr="00FC3DAD" w:rsidRDefault="00FC3DAD" w:rsidP="00FC3DAD">
            <w:pPr>
              <w:rPr>
                <w:b/>
                <w:bCs/>
                <w:lang w:bidi="ar-EG"/>
              </w:rPr>
            </w:pPr>
          </w:p>
        </w:tc>
      </w:tr>
      <w:tr w:rsidR="00FC3DAD" w14:paraId="10366180" w14:textId="77777777" w:rsidTr="00FC3DAD">
        <w:tc>
          <w:tcPr>
            <w:tcW w:w="3005" w:type="dxa"/>
            <w:vAlign w:val="center"/>
          </w:tcPr>
          <w:p w14:paraId="41F7D23E" w14:textId="7FE52F0E" w:rsidR="00FC3DAD" w:rsidRPr="00FC3DAD" w:rsidRDefault="00FC3DAD" w:rsidP="00FC3DAD">
            <w:pPr>
              <w:bidi/>
              <w:rPr>
                <w:lang w:bidi="ar-EG"/>
              </w:rPr>
            </w:pPr>
            <w:r>
              <w:rPr>
                <w:rtl/>
                <w:lang w:bidi="ar-EG"/>
              </w:rPr>
              <w:t>التشريع</w:t>
            </w:r>
          </w:p>
        </w:tc>
        <w:tc>
          <w:tcPr>
            <w:tcW w:w="5212" w:type="dxa"/>
          </w:tcPr>
          <w:p w14:paraId="5B497E65" w14:textId="577E19BE" w:rsidR="00FC3DAD" w:rsidRPr="00FC3DAD" w:rsidRDefault="00FC3DAD" w:rsidP="00FC3DAD">
            <w:pPr>
              <w:bidi/>
              <w:rPr>
                <w:lang w:bidi="ar-EG"/>
              </w:rPr>
            </w:pPr>
            <w:r>
              <w:rPr>
                <w:rtl/>
                <w:lang w:bidi="ar-EG"/>
              </w:rPr>
              <w:t>تتوافق السياسات تمامًا مع التشريعات المحلية في كل مجالات التشغيل، وتحدد الأمور المتوقع من الموظفين أن يمتثلوا لها بوضوح.</w:t>
            </w:r>
          </w:p>
        </w:tc>
        <w:tc>
          <w:tcPr>
            <w:tcW w:w="799" w:type="dxa"/>
          </w:tcPr>
          <w:p w14:paraId="2D82DBC8" w14:textId="77777777" w:rsidR="00FC3DAD" w:rsidRPr="00FC3DAD" w:rsidRDefault="00FC3DAD" w:rsidP="00FC3DAD">
            <w:pPr>
              <w:rPr>
                <w:b/>
                <w:bCs/>
                <w:lang w:bidi="ar-EG"/>
              </w:rPr>
            </w:pPr>
          </w:p>
        </w:tc>
      </w:tr>
      <w:tr w:rsidR="00FC3DAD" w:rsidRPr="003F3990" w14:paraId="6BC95ACA" w14:textId="77777777" w:rsidTr="00436C6B">
        <w:tc>
          <w:tcPr>
            <w:tcW w:w="9016" w:type="dxa"/>
            <w:gridSpan w:val="3"/>
            <w:vAlign w:val="center"/>
          </w:tcPr>
          <w:p w14:paraId="24CD1C74" w14:textId="176900BC" w:rsidR="00FC3DAD" w:rsidRPr="003F3990" w:rsidRDefault="00FC3DAD" w:rsidP="00FC3DAD">
            <w:pPr>
              <w:bidi/>
              <w:rPr>
                <w:b/>
                <w:bCs/>
                <w:color w:val="1E69AA"/>
                <w:lang w:bidi="ar-EG"/>
              </w:rPr>
            </w:pPr>
            <w:r>
              <w:rPr>
                <w:b/>
                <w:bCs/>
                <w:color w:val="1E69AA"/>
                <w:rtl/>
                <w:lang w:bidi="ar-EG"/>
              </w:rPr>
              <w:t>سياسة القيادة المشوشة</w:t>
            </w:r>
          </w:p>
        </w:tc>
      </w:tr>
      <w:tr w:rsidR="00FC3DAD" w14:paraId="6D5B171A" w14:textId="77777777" w:rsidTr="00FC3DAD">
        <w:tc>
          <w:tcPr>
            <w:tcW w:w="3005" w:type="dxa"/>
            <w:vAlign w:val="center"/>
          </w:tcPr>
          <w:p w14:paraId="7B70F273" w14:textId="4CD89E50" w:rsidR="00FC3DAD" w:rsidRPr="00FC3DAD" w:rsidRDefault="001F1A7D" w:rsidP="00FC3DAD">
            <w:pPr>
              <w:bidi/>
              <w:rPr>
                <w:lang w:bidi="ar-EG"/>
              </w:rPr>
            </w:pPr>
            <w:r>
              <w:rPr>
                <w:rtl/>
                <w:lang w:bidi="ar-EG"/>
              </w:rPr>
              <w:t>استخدام الهواتف المحمولة</w:t>
            </w:r>
          </w:p>
        </w:tc>
        <w:tc>
          <w:tcPr>
            <w:tcW w:w="5212" w:type="dxa"/>
          </w:tcPr>
          <w:p w14:paraId="37122D53" w14:textId="7FAF7900" w:rsidR="00FC3DAD" w:rsidRPr="00FC3DAD" w:rsidRDefault="001F1A7D" w:rsidP="00FC3DAD">
            <w:pPr>
              <w:bidi/>
              <w:rPr>
                <w:lang w:bidi="ar-EG"/>
              </w:rPr>
            </w:pPr>
            <w:r>
              <w:rPr>
                <w:rtl/>
                <w:lang w:bidi="ar-EG"/>
              </w:rPr>
              <w:t>غير مسموح باستخدام الهواتف المحمولة أثناء القيادة، بما في ذلك استخدامها من دون اليدين، ويجري التدقيق للتحقق من الامتثال. يجب ألا يستخدم السائقون أبدًا هاتفهم الذكي في أي شيء بخلاف الملاحة (إذا كانت السياسة تسمح بذلك) أثناء القيادة.</w:t>
            </w:r>
          </w:p>
        </w:tc>
        <w:tc>
          <w:tcPr>
            <w:tcW w:w="799" w:type="dxa"/>
          </w:tcPr>
          <w:p w14:paraId="4F619341" w14:textId="77777777" w:rsidR="00FC3DAD" w:rsidRPr="00FC3DAD" w:rsidRDefault="00FC3DAD" w:rsidP="00FC3DAD">
            <w:pPr>
              <w:rPr>
                <w:b/>
                <w:bCs/>
                <w:lang w:bidi="ar-EG"/>
              </w:rPr>
            </w:pPr>
          </w:p>
        </w:tc>
      </w:tr>
      <w:tr w:rsidR="001F1A7D" w14:paraId="662ED5D8" w14:textId="77777777" w:rsidTr="00FC3DAD">
        <w:tc>
          <w:tcPr>
            <w:tcW w:w="3005" w:type="dxa"/>
            <w:vAlign w:val="center"/>
          </w:tcPr>
          <w:p w14:paraId="0CE95FEE" w14:textId="1A5B79E7" w:rsidR="001F1A7D" w:rsidRPr="001F1A7D" w:rsidRDefault="001F1A7D" w:rsidP="00FC3DAD">
            <w:pPr>
              <w:bidi/>
              <w:rPr>
                <w:lang w:bidi="ar-EG"/>
              </w:rPr>
            </w:pPr>
            <w:r>
              <w:rPr>
                <w:rtl/>
                <w:lang w:bidi="ar-EG"/>
              </w:rPr>
              <w:t>أسباب التشويش الأخرى</w:t>
            </w:r>
          </w:p>
        </w:tc>
        <w:tc>
          <w:tcPr>
            <w:tcW w:w="5212" w:type="dxa"/>
          </w:tcPr>
          <w:p w14:paraId="7011EFB2" w14:textId="353406ED" w:rsidR="001F1A7D" w:rsidRPr="001F1A7D" w:rsidRDefault="001F1A7D" w:rsidP="00FC3DAD">
            <w:pPr>
              <w:bidi/>
              <w:rPr>
                <w:lang w:bidi="ar-EG"/>
              </w:rPr>
            </w:pPr>
            <w:r>
              <w:rPr>
                <w:rtl/>
                <w:lang w:bidi="ar-EG"/>
              </w:rPr>
              <w:t>غير مسموح باستخدام أي معدات قد تسبب تشويشًا أثناء القيادة مع إجراء تدقيق للتحقق من الامتثال.</w:t>
            </w:r>
          </w:p>
        </w:tc>
        <w:tc>
          <w:tcPr>
            <w:tcW w:w="799" w:type="dxa"/>
          </w:tcPr>
          <w:p w14:paraId="7B256F61" w14:textId="77777777" w:rsidR="001F1A7D" w:rsidRPr="00FC3DAD" w:rsidRDefault="001F1A7D" w:rsidP="00FC3DAD">
            <w:pPr>
              <w:rPr>
                <w:b/>
                <w:bCs/>
                <w:lang w:bidi="ar-EG"/>
              </w:rPr>
            </w:pPr>
          </w:p>
        </w:tc>
      </w:tr>
      <w:tr w:rsidR="001F1A7D" w:rsidRPr="003F3990" w14:paraId="4BFCB062" w14:textId="77777777" w:rsidTr="008952B4">
        <w:tc>
          <w:tcPr>
            <w:tcW w:w="9016" w:type="dxa"/>
            <w:gridSpan w:val="3"/>
            <w:vAlign w:val="center"/>
          </w:tcPr>
          <w:p w14:paraId="22E87C7E" w14:textId="7B16149C" w:rsidR="001F1A7D" w:rsidRPr="003F3990" w:rsidRDefault="001F1A7D" w:rsidP="00FC3DAD">
            <w:pPr>
              <w:bidi/>
              <w:rPr>
                <w:b/>
                <w:bCs/>
                <w:color w:val="1E69AA"/>
                <w:lang w:bidi="ar-EG"/>
              </w:rPr>
            </w:pPr>
            <w:r>
              <w:rPr>
                <w:b/>
                <w:bCs/>
                <w:color w:val="1E69AA"/>
                <w:rtl/>
                <w:lang w:bidi="ar-EG"/>
              </w:rPr>
              <w:t>سياسة التعامل مع الإجهاد</w:t>
            </w:r>
          </w:p>
        </w:tc>
      </w:tr>
      <w:tr w:rsidR="001F1A7D" w14:paraId="25CA9A20" w14:textId="77777777" w:rsidTr="00FC3DAD">
        <w:tc>
          <w:tcPr>
            <w:tcW w:w="3005" w:type="dxa"/>
            <w:vAlign w:val="center"/>
          </w:tcPr>
          <w:p w14:paraId="515EA47C" w14:textId="1DCA021E" w:rsidR="001F1A7D" w:rsidRPr="001F1A7D" w:rsidRDefault="001F1A7D" w:rsidP="00FC3DAD">
            <w:pPr>
              <w:bidi/>
              <w:rPr>
                <w:lang w:bidi="ar-EG"/>
              </w:rPr>
            </w:pPr>
            <w:r>
              <w:rPr>
                <w:rtl/>
                <w:lang w:bidi="ar-EG"/>
              </w:rPr>
              <w:t>إجمالي ساعات العمل</w:t>
            </w:r>
          </w:p>
        </w:tc>
        <w:tc>
          <w:tcPr>
            <w:tcW w:w="5212" w:type="dxa"/>
          </w:tcPr>
          <w:p w14:paraId="36D9085B" w14:textId="723BC5FB" w:rsidR="001F1A7D" w:rsidRPr="001F1A7D" w:rsidRDefault="001F1A7D" w:rsidP="00FC3DAD">
            <w:pPr>
              <w:bidi/>
              <w:rPr>
                <w:lang w:bidi="ar-EG"/>
              </w:rPr>
            </w:pPr>
            <w:r>
              <w:rPr>
                <w:rtl/>
                <w:lang w:bidi="ar-EG"/>
              </w:rPr>
              <w:t>هناك سياسة تقيد إجمالي يوم العمل، بما في ذلك القيادة والتنقل، وهناك مسار قائ</w:t>
            </w:r>
            <w:bookmarkStart w:id="1" w:name="_GoBack"/>
            <w:bookmarkEnd w:id="1"/>
            <w:r>
              <w:rPr>
                <w:rtl/>
                <w:lang w:bidi="ar-EG"/>
              </w:rPr>
              <w:t>م للتدقيق يبين الامتثال.</w:t>
            </w:r>
          </w:p>
        </w:tc>
        <w:tc>
          <w:tcPr>
            <w:tcW w:w="799" w:type="dxa"/>
          </w:tcPr>
          <w:p w14:paraId="3F2266B2" w14:textId="77777777" w:rsidR="001F1A7D" w:rsidRPr="00FC3DAD" w:rsidRDefault="001F1A7D" w:rsidP="00FC3DAD">
            <w:pPr>
              <w:rPr>
                <w:b/>
                <w:bCs/>
                <w:lang w:bidi="ar-EG"/>
              </w:rPr>
            </w:pPr>
          </w:p>
        </w:tc>
      </w:tr>
      <w:tr w:rsidR="001F1A7D" w14:paraId="080B74C9" w14:textId="77777777" w:rsidTr="00FC3DAD">
        <w:tc>
          <w:tcPr>
            <w:tcW w:w="3005" w:type="dxa"/>
            <w:vAlign w:val="center"/>
          </w:tcPr>
          <w:p w14:paraId="34896A44" w14:textId="7B7A95DA" w:rsidR="001F1A7D" w:rsidRPr="001F1A7D" w:rsidRDefault="001F1A7D" w:rsidP="00FC3DAD">
            <w:pPr>
              <w:bidi/>
              <w:rPr>
                <w:lang w:bidi="ar-EG"/>
              </w:rPr>
            </w:pPr>
            <w:r>
              <w:rPr>
                <w:rtl/>
                <w:lang w:bidi="ar-EG"/>
              </w:rPr>
              <w:t>الاستراحات</w:t>
            </w:r>
          </w:p>
        </w:tc>
        <w:tc>
          <w:tcPr>
            <w:tcW w:w="5212" w:type="dxa"/>
          </w:tcPr>
          <w:p w14:paraId="16BE7983" w14:textId="4FF8CA9C" w:rsidR="001F1A7D" w:rsidRPr="001F1A7D" w:rsidRDefault="001F1A7D" w:rsidP="00FC3DAD">
            <w:pPr>
              <w:bidi/>
              <w:rPr>
                <w:lang w:bidi="ar-EG"/>
              </w:rPr>
            </w:pPr>
            <w:r>
              <w:rPr>
                <w:rtl/>
                <w:lang w:bidi="ar-EG"/>
              </w:rPr>
              <w:t xml:space="preserve">يجب أن يحصل السائقون على استراحة بعد كل ساعتين من القيادة، أو قبل ذلك إذا </w:t>
            </w:r>
            <w:proofErr w:type="spellStart"/>
            <w:r>
              <w:rPr>
                <w:rtl/>
                <w:lang w:bidi="ar-EG"/>
              </w:rPr>
              <w:t>بدؤوا</w:t>
            </w:r>
            <w:proofErr w:type="spellEnd"/>
            <w:r>
              <w:rPr>
                <w:rtl/>
                <w:lang w:bidi="ar-EG"/>
              </w:rPr>
              <w:t xml:space="preserve"> يشعرون بالتعب، وهناك مسار قائم للتدقيق يبين الامتثال.</w:t>
            </w:r>
          </w:p>
        </w:tc>
        <w:tc>
          <w:tcPr>
            <w:tcW w:w="799" w:type="dxa"/>
          </w:tcPr>
          <w:p w14:paraId="24486305" w14:textId="77777777" w:rsidR="001F1A7D" w:rsidRPr="00FC3DAD" w:rsidRDefault="001F1A7D" w:rsidP="00FC3DAD">
            <w:pPr>
              <w:rPr>
                <w:b/>
                <w:bCs/>
                <w:lang w:bidi="ar-EG"/>
              </w:rPr>
            </w:pPr>
          </w:p>
        </w:tc>
      </w:tr>
      <w:tr w:rsidR="001F1A7D" w:rsidRPr="003F3990" w14:paraId="1C4DAF20" w14:textId="77777777" w:rsidTr="00EE510B">
        <w:tc>
          <w:tcPr>
            <w:tcW w:w="9016" w:type="dxa"/>
            <w:gridSpan w:val="3"/>
            <w:vAlign w:val="center"/>
          </w:tcPr>
          <w:p w14:paraId="37FDBD23" w14:textId="6C02F64A" w:rsidR="001F1A7D" w:rsidRPr="003F3990" w:rsidRDefault="001F1A7D" w:rsidP="00FC3DAD">
            <w:pPr>
              <w:bidi/>
              <w:rPr>
                <w:b/>
                <w:bCs/>
                <w:color w:val="1E69AA"/>
                <w:lang w:bidi="ar-EG"/>
              </w:rPr>
            </w:pPr>
            <w:r>
              <w:rPr>
                <w:b/>
                <w:bCs/>
                <w:color w:val="1E69AA"/>
                <w:rtl/>
                <w:lang w:bidi="ar-EG"/>
              </w:rPr>
              <w:t>السياسة الخاصة بالعقاقير والكحول</w:t>
            </w:r>
          </w:p>
        </w:tc>
      </w:tr>
      <w:tr w:rsidR="001F1A7D" w14:paraId="159F6C37" w14:textId="77777777" w:rsidTr="00FC3DAD">
        <w:tc>
          <w:tcPr>
            <w:tcW w:w="3005" w:type="dxa"/>
            <w:vAlign w:val="center"/>
          </w:tcPr>
          <w:p w14:paraId="6EE360B9" w14:textId="1702E076" w:rsidR="001F1A7D" w:rsidRPr="001F1A7D" w:rsidRDefault="001F1A7D" w:rsidP="00FC3DAD">
            <w:pPr>
              <w:bidi/>
              <w:rPr>
                <w:lang w:bidi="ar-EG"/>
              </w:rPr>
            </w:pPr>
            <w:r>
              <w:rPr>
                <w:rtl/>
                <w:lang w:bidi="ar-EG"/>
              </w:rPr>
              <w:t>السياسة الخاصة بالعقاقير والكحول</w:t>
            </w:r>
          </w:p>
        </w:tc>
        <w:tc>
          <w:tcPr>
            <w:tcW w:w="5212" w:type="dxa"/>
          </w:tcPr>
          <w:p w14:paraId="24028C60" w14:textId="76113FCC" w:rsidR="001F1A7D" w:rsidRPr="001F1A7D" w:rsidRDefault="001F1A7D" w:rsidP="00FC3DAD">
            <w:pPr>
              <w:bidi/>
              <w:rPr>
                <w:lang w:bidi="ar-EG"/>
              </w:rPr>
            </w:pPr>
            <w:r>
              <w:rPr>
                <w:rtl/>
                <w:lang w:bidi="ar-EG"/>
              </w:rPr>
              <w:t>هناك سياسة شاملة لا تتسامح مطلقًا مع أي كحول أو عقاقير ترفيهية في أي نظام للسائقين، بغض النظر عن التشريعات المحلية. كما تتناول السياسة استخدام الأدوية، سواء كانت بوصفة طبية أو من دونها فيما يخص العقاقير التي قد تؤدي إلى زيادة خطر تعرض السائق لحادث (مثل العقاقير التي قد تتسبب في شعور بالنعاس).</w:t>
            </w:r>
          </w:p>
        </w:tc>
        <w:tc>
          <w:tcPr>
            <w:tcW w:w="799" w:type="dxa"/>
          </w:tcPr>
          <w:p w14:paraId="10CFF966" w14:textId="77777777" w:rsidR="001F1A7D" w:rsidRPr="00FC3DAD" w:rsidRDefault="001F1A7D" w:rsidP="00FC3DAD">
            <w:pPr>
              <w:rPr>
                <w:b/>
                <w:bCs/>
                <w:lang w:bidi="ar-EG"/>
              </w:rPr>
            </w:pPr>
          </w:p>
        </w:tc>
      </w:tr>
      <w:tr w:rsidR="001F1A7D" w:rsidRPr="003F3990" w14:paraId="354DC0A4" w14:textId="77777777" w:rsidTr="00BE002A">
        <w:tc>
          <w:tcPr>
            <w:tcW w:w="9016" w:type="dxa"/>
            <w:gridSpan w:val="3"/>
            <w:vAlign w:val="center"/>
          </w:tcPr>
          <w:p w14:paraId="1EAEDC7F" w14:textId="7BF6C4D5" w:rsidR="001F1A7D" w:rsidRPr="003F3990" w:rsidRDefault="001F1A7D" w:rsidP="00FC3DAD">
            <w:pPr>
              <w:bidi/>
              <w:rPr>
                <w:b/>
                <w:bCs/>
                <w:color w:val="1E69AA"/>
                <w:lang w:bidi="ar-EG"/>
              </w:rPr>
            </w:pPr>
            <w:r>
              <w:rPr>
                <w:b/>
                <w:bCs/>
                <w:color w:val="1E69AA"/>
                <w:rtl/>
                <w:lang w:bidi="ar-EG"/>
              </w:rPr>
              <w:t>النظر</w:t>
            </w:r>
          </w:p>
        </w:tc>
      </w:tr>
      <w:tr w:rsidR="001F1A7D" w14:paraId="0CBC5033" w14:textId="77777777" w:rsidTr="00FC3DAD">
        <w:tc>
          <w:tcPr>
            <w:tcW w:w="3005" w:type="dxa"/>
            <w:vAlign w:val="center"/>
          </w:tcPr>
          <w:p w14:paraId="0323651E" w14:textId="43475D39" w:rsidR="001F1A7D" w:rsidRPr="001F1A7D" w:rsidRDefault="001F1A7D" w:rsidP="00FC3DAD">
            <w:pPr>
              <w:bidi/>
              <w:rPr>
                <w:lang w:bidi="ar-EG"/>
              </w:rPr>
            </w:pPr>
            <w:r>
              <w:rPr>
                <w:rtl/>
                <w:lang w:bidi="ar-EG"/>
              </w:rPr>
              <w:t>اختبار النظر</w:t>
            </w:r>
          </w:p>
        </w:tc>
        <w:tc>
          <w:tcPr>
            <w:tcW w:w="5212" w:type="dxa"/>
          </w:tcPr>
          <w:p w14:paraId="7FEAD463" w14:textId="770138BF" w:rsidR="001F1A7D" w:rsidRPr="001F1A7D" w:rsidRDefault="001F1A7D" w:rsidP="00FC3DAD">
            <w:pPr>
              <w:bidi/>
              <w:rPr>
                <w:lang w:bidi="ar-EG"/>
              </w:rPr>
            </w:pPr>
            <w:r>
              <w:rPr>
                <w:rtl/>
                <w:lang w:bidi="ar-EG"/>
              </w:rPr>
              <w:t>كل الموظفين الذين يقومون برحلات مرتبطة بالعمل -بما في ذلك سائقو الأسطول الرمادي- يخضعون لاختبار نظر بمعدل لا يقل عن مرة كل سنتين، وهناك مسار للتدقيق.</w:t>
            </w:r>
          </w:p>
        </w:tc>
        <w:tc>
          <w:tcPr>
            <w:tcW w:w="799" w:type="dxa"/>
          </w:tcPr>
          <w:p w14:paraId="6EE2C569" w14:textId="77777777" w:rsidR="001F1A7D" w:rsidRPr="00FC3DAD" w:rsidRDefault="001F1A7D" w:rsidP="00FC3DAD">
            <w:pPr>
              <w:rPr>
                <w:b/>
                <w:bCs/>
                <w:lang w:bidi="ar-EG"/>
              </w:rPr>
            </w:pPr>
          </w:p>
        </w:tc>
      </w:tr>
      <w:tr w:rsidR="001F1A7D" w:rsidRPr="003F3990" w14:paraId="4DB06A45" w14:textId="77777777" w:rsidTr="00B12495">
        <w:tc>
          <w:tcPr>
            <w:tcW w:w="9016" w:type="dxa"/>
            <w:gridSpan w:val="3"/>
            <w:vAlign w:val="center"/>
          </w:tcPr>
          <w:p w14:paraId="7A0C8753" w14:textId="14DD4289" w:rsidR="001F1A7D" w:rsidRPr="003F3990" w:rsidRDefault="001F1A7D" w:rsidP="00FC3DAD">
            <w:pPr>
              <w:bidi/>
              <w:rPr>
                <w:b/>
                <w:bCs/>
                <w:color w:val="1E69AA"/>
                <w:lang w:bidi="ar-EG"/>
              </w:rPr>
            </w:pPr>
            <w:r>
              <w:rPr>
                <w:b/>
                <w:bCs/>
                <w:color w:val="1E69AA"/>
                <w:rtl/>
                <w:lang w:bidi="ar-EG"/>
              </w:rPr>
              <w:t>صحة السائق</w:t>
            </w:r>
          </w:p>
        </w:tc>
      </w:tr>
      <w:tr w:rsidR="001F1A7D" w14:paraId="111A1E90" w14:textId="77777777" w:rsidTr="00FC3DAD">
        <w:tc>
          <w:tcPr>
            <w:tcW w:w="3005" w:type="dxa"/>
            <w:vAlign w:val="center"/>
          </w:tcPr>
          <w:p w14:paraId="4BF72110" w14:textId="5B1484D8" w:rsidR="001F1A7D" w:rsidRPr="001F1A7D" w:rsidRDefault="001F1A7D" w:rsidP="00FC3DAD">
            <w:pPr>
              <w:bidi/>
              <w:rPr>
                <w:lang w:bidi="ar-EG"/>
              </w:rPr>
            </w:pPr>
            <w:r>
              <w:rPr>
                <w:rtl/>
                <w:lang w:bidi="ar-EG"/>
              </w:rPr>
              <w:t>الفحص الصحي</w:t>
            </w:r>
          </w:p>
        </w:tc>
        <w:tc>
          <w:tcPr>
            <w:tcW w:w="5212" w:type="dxa"/>
          </w:tcPr>
          <w:p w14:paraId="62BC3CF3" w14:textId="1D2742F7" w:rsidR="001F1A7D" w:rsidRPr="001F1A7D" w:rsidRDefault="001F1A7D" w:rsidP="00FC3DAD">
            <w:pPr>
              <w:bidi/>
              <w:rPr>
                <w:lang w:bidi="ar-EG"/>
              </w:rPr>
            </w:pPr>
            <w:r>
              <w:rPr>
                <w:rtl/>
                <w:lang w:bidi="ar-EG"/>
              </w:rPr>
              <w:t>يتم إجراء فحص لكل الموظفين -بما في ذلك سائقو الأسطول الرمادي- عند تسلم العمل وكل 3 سنوات بعد ذلك، أو بمعدل أكبر بالنسبة لأي موظفين يتم اعتبارهم "في خطر" من الناحية الصحية.</w:t>
            </w:r>
          </w:p>
        </w:tc>
        <w:tc>
          <w:tcPr>
            <w:tcW w:w="799" w:type="dxa"/>
          </w:tcPr>
          <w:p w14:paraId="6A7B23D2" w14:textId="77777777" w:rsidR="001F1A7D" w:rsidRPr="00FC3DAD" w:rsidRDefault="001F1A7D" w:rsidP="00FC3DAD">
            <w:pPr>
              <w:rPr>
                <w:b/>
                <w:bCs/>
                <w:lang w:bidi="ar-EG"/>
              </w:rPr>
            </w:pPr>
          </w:p>
        </w:tc>
      </w:tr>
      <w:tr w:rsidR="001F1A7D" w:rsidRPr="003F3990" w14:paraId="0B090E2F" w14:textId="77777777" w:rsidTr="007C3E56">
        <w:tc>
          <w:tcPr>
            <w:tcW w:w="9016" w:type="dxa"/>
            <w:gridSpan w:val="3"/>
            <w:vAlign w:val="center"/>
          </w:tcPr>
          <w:p w14:paraId="51CB9B13" w14:textId="173C0E96" w:rsidR="001F1A7D" w:rsidRPr="003F3990" w:rsidRDefault="001F1A7D" w:rsidP="00FC3DAD">
            <w:pPr>
              <w:bidi/>
              <w:rPr>
                <w:b/>
                <w:bCs/>
                <w:color w:val="1E69AA"/>
                <w:lang w:bidi="ar-EG"/>
              </w:rPr>
            </w:pPr>
            <w:r>
              <w:rPr>
                <w:b/>
                <w:bCs/>
                <w:color w:val="1E69AA"/>
                <w:rtl/>
                <w:lang w:bidi="ar-EG"/>
              </w:rPr>
              <w:t>عقود التوظيف</w:t>
            </w:r>
          </w:p>
        </w:tc>
      </w:tr>
      <w:tr w:rsidR="001F1A7D" w14:paraId="34A68B04" w14:textId="77777777" w:rsidTr="00FC3DAD">
        <w:tc>
          <w:tcPr>
            <w:tcW w:w="3005" w:type="dxa"/>
            <w:vAlign w:val="center"/>
          </w:tcPr>
          <w:p w14:paraId="4AF1837E" w14:textId="381FA77F" w:rsidR="001F1A7D" w:rsidRPr="001F1A7D" w:rsidRDefault="001F1A7D" w:rsidP="00FC3DAD">
            <w:pPr>
              <w:bidi/>
              <w:rPr>
                <w:lang w:bidi="ar-EG"/>
              </w:rPr>
            </w:pPr>
            <w:r>
              <w:rPr>
                <w:rtl/>
                <w:lang w:bidi="ar-EG"/>
              </w:rPr>
              <w:t>الارتباط بعقود الموظفين</w:t>
            </w:r>
          </w:p>
        </w:tc>
        <w:tc>
          <w:tcPr>
            <w:tcW w:w="5212" w:type="dxa"/>
          </w:tcPr>
          <w:p w14:paraId="2E4E4D38" w14:textId="71905A6D" w:rsidR="001F1A7D" w:rsidRPr="001F1A7D" w:rsidRDefault="001F1A7D" w:rsidP="00FC3DAD">
            <w:pPr>
              <w:bidi/>
              <w:rPr>
                <w:lang w:bidi="ar-EG"/>
              </w:rPr>
            </w:pPr>
            <w:r>
              <w:rPr>
                <w:rtl/>
                <w:lang w:bidi="ar-EG"/>
              </w:rPr>
              <w:t>ترتبط عقود التوظيف لكل الموظفين -بما في ذلك سائقو الأسطول الرمادي- بسياسات القيادة في العمل مباشرةً؛ لضمان وجود طريقة للإدارة الفعالة لأداء السائقين بناء على أدائهم الآمن في القيادة.</w:t>
            </w:r>
          </w:p>
        </w:tc>
        <w:tc>
          <w:tcPr>
            <w:tcW w:w="799" w:type="dxa"/>
          </w:tcPr>
          <w:p w14:paraId="0CF52C06" w14:textId="77777777" w:rsidR="001F1A7D" w:rsidRPr="00FC3DAD" w:rsidRDefault="001F1A7D" w:rsidP="00FC3DAD">
            <w:pPr>
              <w:rPr>
                <w:b/>
                <w:bCs/>
                <w:lang w:bidi="ar-EG"/>
              </w:rPr>
            </w:pPr>
          </w:p>
        </w:tc>
      </w:tr>
      <w:tr w:rsidR="001F1A7D" w:rsidRPr="003F3990" w14:paraId="1CECA7F8" w14:textId="77777777" w:rsidTr="00CE7234">
        <w:tc>
          <w:tcPr>
            <w:tcW w:w="9016" w:type="dxa"/>
            <w:gridSpan w:val="3"/>
            <w:vAlign w:val="center"/>
          </w:tcPr>
          <w:p w14:paraId="47FF0196" w14:textId="1679721B" w:rsidR="001F1A7D" w:rsidRPr="003F3990" w:rsidRDefault="001F1A7D" w:rsidP="00FC3DAD">
            <w:pPr>
              <w:bidi/>
              <w:rPr>
                <w:b/>
                <w:bCs/>
                <w:color w:val="1E69AA"/>
                <w:lang w:bidi="ar-EG"/>
              </w:rPr>
            </w:pPr>
            <w:r>
              <w:rPr>
                <w:b/>
                <w:bCs/>
                <w:color w:val="1E69AA"/>
                <w:rtl/>
                <w:lang w:bidi="ar-EG"/>
              </w:rPr>
              <w:t>التعامل مع السرعة</w:t>
            </w:r>
          </w:p>
        </w:tc>
      </w:tr>
      <w:tr w:rsidR="001F1A7D" w14:paraId="64EC84FD" w14:textId="77777777" w:rsidTr="00FC3DAD">
        <w:tc>
          <w:tcPr>
            <w:tcW w:w="3005" w:type="dxa"/>
            <w:vAlign w:val="center"/>
          </w:tcPr>
          <w:p w14:paraId="09811EF9" w14:textId="113B6E83" w:rsidR="001F1A7D" w:rsidRPr="001F1A7D" w:rsidRDefault="001F1A7D" w:rsidP="00FC3DAD">
            <w:pPr>
              <w:bidi/>
              <w:rPr>
                <w:lang w:bidi="ar-EG"/>
              </w:rPr>
            </w:pPr>
            <w:r>
              <w:rPr>
                <w:rtl/>
                <w:lang w:bidi="ar-EG"/>
              </w:rPr>
              <w:t>زيادة السرعة</w:t>
            </w:r>
          </w:p>
        </w:tc>
        <w:tc>
          <w:tcPr>
            <w:tcW w:w="5212" w:type="dxa"/>
          </w:tcPr>
          <w:p w14:paraId="398DE164" w14:textId="4AE4493C" w:rsidR="001F1A7D" w:rsidRPr="001F1A7D" w:rsidRDefault="001F1A7D" w:rsidP="00FC3DAD">
            <w:pPr>
              <w:bidi/>
              <w:rPr>
                <w:lang w:bidi="ar-EG"/>
              </w:rPr>
            </w:pPr>
            <w:r>
              <w:rPr>
                <w:rtl/>
                <w:lang w:bidi="ar-EG"/>
              </w:rPr>
              <w:t xml:space="preserve">هناك سياسة رسمية تتعلق بالقيادة ضمن حدود السرعة وبالسرعة الملائمة للحالات السائدة على الطريق (مثل القيادة في ظل ظروف </w:t>
            </w:r>
            <w:r>
              <w:rPr>
                <w:rtl/>
                <w:lang w:bidi="ar-EG"/>
              </w:rPr>
              <w:lastRenderedPageBreak/>
              <w:t>الطقس السيئ)، وهناك مسار قائم للتدقيق يشمل كل الموظفين، بما في ذلك سائقو الأسطول الرمادي.</w:t>
            </w:r>
          </w:p>
        </w:tc>
        <w:tc>
          <w:tcPr>
            <w:tcW w:w="799" w:type="dxa"/>
          </w:tcPr>
          <w:p w14:paraId="130C963E" w14:textId="77777777" w:rsidR="001F1A7D" w:rsidRPr="00FC3DAD" w:rsidRDefault="001F1A7D" w:rsidP="00FC3DAD">
            <w:pPr>
              <w:rPr>
                <w:b/>
                <w:bCs/>
                <w:lang w:bidi="ar-EG"/>
              </w:rPr>
            </w:pPr>
          </w:p>
        </w:tc>
      </w:tr>
      <w:tr w:rsidR="001F1A7D" w:rsidRPr="003F3990" w14:paraId="1C7556A8" w14:textId="77777777" w:rsidTr="00CC6F96">
        <w:tc>
          <w:tcPr>
            <w:tcW w:w="9016" w:type="dxa"/>
            <w:gridSpan w:val="3"/>
            <w:vAlign w:val="center"/>
          </w:tcPr>
          <w:p w14:paraId="19F30E39" w14:textId="0A7207F8" w:rsidR="001F1A7D" w:rsidRPr="003F3990" w:rsidRDefault="001F1A7D" w:rsidP="00FC3DAD">
            <w:pPr>
              <w:bidi/>
              <w:rPr>
                <w:b/>
                <w:bCs/>
                <w:color w:val="1E69AA"/>
                <w:lang w:bidi="ar-EG"/>
              </w:rPr>
            </w:pPr>
            <w:r>
              <w:rPr>
                <w:b/>
                <w:bCs/>
                <w:color w:val="1E69AA"/>
                <w:rtl/>
                <w:lang w:bidi="ar-EG"/>
              </w:rPr>
              <w:t>إدارة السياسات</w:t>
            </w:r>
          </w:p>
        </w:tc>
      </w:tr>
      <w:tr w:rsidR="001F1A7D" w14:paraId="3012C098" w14:textId="77777777" w:rsidTr="00FC3DAD">
        <w:tc>
          <w:tcPr>
            <w:tcW w:w="3005" w:type="dxa"/>
            <w:vAlign w:val="center"/>
          </w:tcPr>
          <w:p w14:paraId="7118B53E" w14:textId="751A47A4" w:rsidR="001F1A7D" w:rsidRPr="001F1A7D" w:rsidRDefault="001F1A7D" w:rsidP="00FC3DAD">
            <w:pPr>
              <w:bidi/>
              <w:rPr>
                <w:lang w:bidi="ar-EG"/>
              </w:rPr>
            </w:pPr>
            <w:r>
              <w:rPr>
                <w:rtl/>
                <w:lang w:bidi="ar-EG"/>
              </w:rPr>
              <w:t>المراجعات والتحديثات</w:t>
            </w:r>
          </w:p>
        </w:tc>
        <w:tc>
          <w:tcPr>
            <w:tcW w:w="5212" w:type="dxa"/>
          </w:tcPr>
          <w:p w14:paraId="5BEE086D" w14:textId="7E174678" w:rsidR="001F1A7D" w:rsidRPr="001F1A7D" w:rsidRDefault="001F1A7D" w:rsidP="00FC3DAD">
            <w:pPr>
              <w:bidi/>
              <w:rPr>
                <w:lang w:bidi="ar-EG"/>
              </w:rPr>
            </w:pPr>
            <w:r>
              <w:rPr>
                <w:rtl/>
                <w:lang w:bidi="ar-EG"/>
              </w:rPr>
              <w:t>تجري مراجعة السياسات وتحديثها سنويًّا؛ للتواؤم مع التغيرات في ممارسات التشغيل وإدارة السلامة على الطريق، والتغيرات التشريعية ومبادرات التحسين المستمرة.</w:t>
            </w:r>
          </w:p>
        </w:tc>
        <w:tc>
          <w:tcPr>
            <w:tcW w:w="799" w:type="dxa"/>
          </w:tcPr>
          <w:p w14:paraId="55C63602" w14:textId="77777777" w:rsidR="001F1A7D" w:rsidRPr="00FC3DAD" w:rsidRDefault="001F1A7D" w:rsidP="00FC3DAD">
            <w:pPr>
              <w:rPr>
                <w:b/>
                <w:bCs/>
                <w:lang w:bidi="ar-EG"/>
              </w:rPr>
            </w:pPr>
          </w:p>
        </w:tc>
      </w:tr>
      <w:tr w:rsidR="001F1A7D" w:rsidRPr="003F3990" w14:paraId="40EE1D58" w14:textId="77777777" w:rsidTr="009A4E80">
        <w:tc>
          <w:tcPr>
            <w:tcW w:w="9016" w:type="dxa"/>
            <w:gridSpan w:val="3"/>
            <w:vAlign w:val="center"/>
          </w:tcPr>
          <w:p w14:paraId="5F545282" w14:textId="3E1ACAB6" w:rsidR="001F1A7D" w:rsidRPr="003F3990" w:rsidRDefault="001F1A7D" w:rsidP="00FC3DAD">
            <w:pPr>
              <w:bidi/>
              <w:rPr>
                <w:b/>
                <w:bCs/>
                <w:color w:val="1E69AA"/>
                <w:lang w:bidi="ar-EG"/>
              </w:rPr>
            </w:pPr>
            <w:r>
              <w:rPr>
                <w:b/>
                <w:bCs/>
                <w:color w:val="1E69AA"/>
                <w:rtl/>
                <w:lang w:bidi="ar-EG"/>
              </w:rPr>
              <w:t>حالات الطوارئ</w:t>
            </w:r>
          </w:p>
        </w:tc>
      </w:tr>
      <w:tr w:rsidR="001F1A7D" w14:paraId="2C266F92" w14:textId="77777777" w:rsidTr="00FC3DAD">
        <w:tc>
          <w:tcPr>
            <w:tcW w:w="3005" w:type="dxa"/>
            <w:vAlign w:val="center"/>
          </w:tcPr>
          <w:p w14:paraId="5B682917" w14:textId="55BECB9A" w:rsidR="001F1A7D" w:rsidRPr="001F1A7D" w:rsidRDefault="001F1A7D" w:rsidP="00FC3DAD">
            <w:pPr>
              <w:bidi/>
              <w:rPr>
                <w:lang w:bidi="ar-EG"/>
              </w:rPr>
            </w:pPr>
            <w:r>
              <w:rPr>
                <w:rtl/>
                <w:lang w:bidi="ar-EG"/>
              </w:rPr>
              <w:t>حوادث الاصطدام</w:t>
            </w:r>
          </w:p>
        </w:tc>
        <w:tc>
          <w:tcPr>
            <w:tcW w:w="5212" w:type="dxa"/>
          </w:tcPr>
          <w:p w14:paraId="45FD30E5" w14:textId="0AD33546" w:rsidR="001F1A7D" w:rsidRPr="001F1A7D" w:rsidRDefault="001F1A7D" w:rsidP="00FC3DAD">
            <w:pPr>
              <w:bidi/>
              <w:rPr>
                <w:lang w:bidi="ar-EG"/>
              </w:rPr>
            </w:pPr>
            <w:r>
              <w:rPr>
                <w:rtl/>
                <w:lang w:bidi="ar-EG"/>
              </w:rPr>
              <w:t>هناك سياسة شاملة تتعلق بما يتم عمله في موقع الاصطدام، وتسري على كل الموظفين، ومن ضمنهم سائقو الأسطول الرمادي، وتركز على إدارة سلامة الموظف، إلى جانب المطلوب من الموظف أن يفعله من منظور إداري (مثل تسجيل التفاصيل المتعلقة بالاصطدام، والاتصال بمديره هاتفيًّا، وما إلى ذلك).</w:t>
            </w:r>
          </w:p>
        </w:tc>
        <w:tc>
          <w:tcPr>
            <w:tcW w:w="799" w:type="dxa"/>
          </w:tcPr>
          <w:p w14:paraId="1D499D5B" w14:textId="77777777" w:rsidR="001F1A7D" w:rsidRPr="00FC3DAD" w:rsidRDefault="001F1A7D" w:rsidP="00FC3DAD">
            <w:pPr>
              <w:rPr>
                <w:b/>
                <w:bCs/>
                <w:lang w:bidi="ar-EG"/>
              </w:rPr>
            </w:pPr>
          </w:p>
        </w:tc>
      </w:tr>
      <w:tr w:rsidR="001F1A7D" w14:paraId="4943994D" w14:textId="77777777" w:rsidTr="00FC3DAD">
        <w:tc>
          <w:tcPr>
            <w:tcW w:w="3005" w:type="dxa"/>
            <w:vAlign w:val="center"/>
          </w:tcPr>
          <w:p w14:paraId="3CB78A85" w14:textId="6F9186F9" w:rsidR="001F1A7D" w:rsidRPr="001F1A7D" w:rsidRDefault="001F1A7D" w:rsidP="00FC3DAD">
            <w:pPr>
              <w:bidi/>
              <w:rPr>
                <w:lang w:bidi="ar-EG"/>
              </w:rPr>
            </w:pPr>
            <w:r>
              <w:rPr>
                <w:rtl/>
                <w:lang w:bidi="ar-EG"/>
              </w:rPr>
              <w:t>الأعطال</w:t>
            </w:r>
          </w:p>
        </w:tc>
        <w:tc>
          <w:tcPr>
            <w:tcW w:w="5212" w:type="dxa"/>
          </w:tcPr>
          <w:p w14:paraId="6849F46B" w14:textId="5A69507D" w:rsidR="001F1A7D" w:rsidRPr="001F1A7D" w:rsidRDefault="001F1A7D" w:rsidP="00FC3DAD">
            <w:pPr>
              <w:bidi/>
              <w:rPr>
                <w:lang w:bidi="ar-EG"/>
              </w:rPr>
            </w:pPr>
            <w:r>
              <w:rPr>
                <w:rtl/>
                <w:lang w:bidi="ar-EG"/>
              </w:rPr>
              <w:t>هناك سياسة شاملة تتعلق بما يتم عمله بعد حدوث عطل، وتسري على كل الموظفين ومن ضمنهم سائقو الأسطول الرمادي، وتركز على إدارة سلامة الموظف، إلى جانب المطلوب من الموظف أن يفعله من منظور إداري (مثل الاتصال بخدمة أعطال هاتفيًّا، وإبلاغ مديره، وما إلى ذلك).</w:t>
            </w:r>
          </w:p>
        </w:tc>
        <w:tc>
          <w:tcPr>
            <w:tcW w:w="799" w:type="dxa"/>
          </w:tcPr>
          <w:p w14:paraId="7832A07B" w14:textId="77777777" w:rsidR="001F1A7D" w:rsidRPr="00FC3DAD" w:rsidRDefault="001F1A7D" w:rsidP="00FC3DAD">
            <w:pPr>
              <w:rPr>
                <w:b/>
                <w:bCs/>
                <w:lang w:bidi="ar-EG"/>
              </w:rPr>
            </w:pPr>
          </w:p>
        </w:tc>
      </w:tr>
      <w:tr w:rsidR="001F1A7D" w:rsidRPr="003F3990" w14:paraId="3C7D0301" w14:textId="77777777" w:rsidTr="00AE17BF">
        <w:tc>
          <w:tcPr>
            <w:tcW w:w="9016" w:type="dxa"/>
            <w:gridSpan w:val="3"/>
            <w:vAlign w:val="center"/>
          </w:tcPr>
          <w:p w14:paraId="664D3F29" w14:textId="32D5AC0B" w:rsidR="001F1A7D" w:rsidRPr="003F3990" w:rsidRDefault="001F1A7D" w:rsidP="00FC3DAD">
            <w:pPr>
              <w:bidi/>
              <w:rPr>
                <w:b/>
                <w:bCs/>
                <w:color w:val="1E69AA"/>
                <w:lang w:bidi="ar-EG"/>
              </w:rPr>
            </w:pPr>
            <w:r>
              <w:rPr>
                <w:b/>
                <w:bCs/>
                <w:color w:val="1E69AA"/>
                <w:rtl/>
                <w:lang w:bidi="ar-EG"/>
              </w:rPr>
              <w:t>المسؤولية</w:t>
            </w:r>
          </w:p>
        </w:tc>
      </w:tr>
      <w:tr w:rsidR="001F1A7D" w14:paraId="030D5F6E" w14:textId="77777777" w:rsidTr="00FC3DAD">
        <w:tc>
          <w:tcPr>
            <w:tcW w:w="3005" w:type="dxa"/>
            <w:vAlign w:val="center"/>
          </w:tcPr>
          <w:p w14:paraId="7590C503" w14:textId="747CC01B" w:rsidR="001F1A7D" w:rsidRPr="001F1A7D" w:rsidRDefault="001F1A7D" w:rsidP="00FC3DAD">
            <w:pPr>
              <w:bidi/>
              <w:rPr>
                <w:lang w:bidi="ar-EG"/>
              </w:rPr>
            </w:pPr>
            <w:r>
              <w:rPr>
                <w:rtl/>
                <w:lang w:bidi="ar-EG"/>
              </w:rPr>
              <w:t>المسؤولون عن السياسة</w:t>
            </w:r>
          </w:p>
        </w:tc>
        <w:tc>
          <w:tcPr>
            <w:tcW w:w="5212" w:type="dxa"/>
          </w:tcPr>
          <w:p w14:paraId="4DE30A83" w14:textId="21AD8FA1" w:rsidR="001F1A7D" w:rsidRPr="001F1A7D" w:rsidRDefault="001F1A7D" w:rsidP="00FC3DAD">
            <w:pPr>
              <w:bidi/>
              <w:rPr>
                <w:lang w:bidi="ar-EG"/>
              </w:rPr>
            </w:pPr>
            <w:r>
              <w:rPr>
                <w:rtl/>
                <w:lang w:bidi="ar-EG"/>
              </w:rPr>
              <w:t>تخضع كل السياسات لمسؤولية عضو مجلس الإدارة (أو من يعادله) المسؤول عن القيادة الآمنة.</w:t>
            </w:r>
          </w:p>
        </w:tc>
        <w:tc>
          <w:tcPr>
            <w:tcW w:w="799" w:type="dxa"/>
          </w:tcPr>
          <w:p w14:paraId="1A171856" w14:textId="77777777" w:rsidR="001F1A7D" w:rsidRPr="00FC3DAD" w:rsidRDefault="001F1A7D" w:rsidP="00FC3DAD">
            <w:pPr>
              <w:rPr>
                <w:b/>
                <w:bCs/>
                <w:lang w:bidi="ar-EG"/>
              </w:rPr>
            </w:pPr>
          </w:p>
        </w:tc>
      </w:tr>
      <w:tr w:rsidR="001F1A7D" w:rsidRPr="003F3990" w14:paraId="546ED81A" w14:textId="77777777" w:rsidTr="000A43C1">
        <w:tc>
          <w:tcPr>
            <w:tcW w:w="9016" w:type="dxa"/>
            <w:gridSpan w:val="3"/>
            <w:vAlign w:val="center"/>
          </w:tcPr>
          <w:p w14:paraId="7CC2B38B" w14:textId="16803D08" w:rsidR="001F1A7D" w:rsidRPr="003F3990" w:rsidRDefault="001F1A7D" w:rsidP="00FC3DAD">
            <w:pPr>
              <w:bidi/>
              <w:rPr>
                <w:b/>
                <w:bCs/>
                <w:color w:val="1E69AA"/>
                <w:lang w:bidi="ar-EG"/>
              </w:rPr>
            </w:pPr>
            <w:r>
              <w:rPr>
                <w:b/>
                <w:bCs/>
                <w:color w:val="1E69AA"/>
                <w:rtl/>
                <w:lang w:bidi="ar-EG"/>
              </w:rPr>
              <w:t>معايير القيادة</w:t>
            </w:r>
          </w:p>
        </w:tc>
      </w:tr>
      <w:tr w:rsidR="001F1A7D" w14:paraId="6978C3EF" w14:textId="77777777" w:rsidTr="00FC3DAD">
        <w:tc>
          <w:tcPr>
            <w:tcW w:w="3005" w:type="dxa"/>
            <w:vAlign w:val="center"/>
          </w:tcPr>
          <w:p w14:paraId="063E9F54" w14:textId="6C7A9261" w:rsidR="001F1A7D" w:rsidRPr="001F1A7D" w:rsidRDefault="001F1A7D" w:rsidP="00FC3DAD">
            <w:pPr>
              <w:bidi/>
              <w:rPr>
                <w:lang w:bidi="ar-EG"/>
              </w:rPr>
            </w:pPr>
            <w:r>
              <w:rPr>
                <w:rtl/>
                <w:lang w:bidi="ar-EG"/>
              </w:rPr>
              <w:t>الحركة للخلف</w:t>
            </w:r>
          </w:p>
        </w:tc>
        <w:tc>
          <w:tcPr>
            <w:tcW w:w="5212" w:type="dxa"/>
          </w:tcPr>
          <w:p w14:paraId="2B731995" w14:textId="004AF37B" w:rsidR="001F1A7D" w:rsidRPr="001F1A7D" w:rsidRDefault="001F1A7D" w:rsidP="00FC3DAD">
            <w:pPr>
              <w:bidi/>
              <w:rPr>
                <w:lang w:bidi="ar-EG"/>
              </w:rPr>
            </w:pPr>
            <w:r>
              <w:rPr>
                <w:rtl/>
                <w:lang w:bidi="ar-EG"/>
              </w:rPr>
              <w:t>هناك سياسة محددة بشأن الحركة للخلف؛ وتركز على التخلص من الحاجة للحركة للخلف بأمان والمعدات المطلوبة، وتحدد أيضًا متى تكون هناك حاجة لزملاء مدربين (مثل "عامل الشحن والتفريغ").</w:t>
            </w:r>
          </w:p>
        </w:tc>
        <w:tc>
          <w:tcPr>
            <w:tcW w:w="799" w:type="dxa"/>
          </w:tcPr>
          <w:p w14:paraId="79A92837" w14:textId="77777777" w:rsidR="001F1A7D" w:rsidRPr="00FC3DAD" w:rsidRDefault="001F1A7D" w:rsidP="00FC3DAD">
            <w:pPr>
              <w:rPr>
                <w:b/>
                <w:bCs/>
                <w:lang w:bidi="ar-EG"/>
              </w:rPr>
            </w:pPr>
          </w:p>
        </w:tc>
      </w:tr>
      <w:tr w:rsidR="001F1A7D" w:rsidRPr="003F3990" w14:paraId="6C9B4B77" w14:textId="77777777" w:rsidTr="00B938A8">
        <w:tc>
          <w:tcPr>
            <w:tcW w:w="9016" w:type="dxa"/>
            <w:gridSpan w:val="3"/>
            <w:vAlign w:val="center"/>
          </w:tcPr>
          <w:p w14:paraId="7C29D9F3" w14:textId="39C515B7" w:rsidR="001F1A7D" w:rsidRPr="003F3990" w:rsidRDefault="001F1A7D" w:rsidP="00FC3DAD">
            <w:pPr>
              <w:bidi/>
              <w:rPr>
                <w:b/>
                <w:bCs/>
                <w:color w:val="1E69AA"/>
                <w:lang w:bidi="ar-EG"/>
              </w:rPr>
            </w:pPr>
            <w:r>
              <w:rPr>
                <w:b/>
                <w:bCs/>
                <w:color w:val="1E69AA"/>
                <w:rtl/>
                <w:lang w:bidi="ar-EG"/>
              </w:rPr>
              <w:t>السائقون بالوكالة والسائقون المؤقتون</w:t>
            </w:r>
          </w:p>
        </w:tc>
      </w:tr>
      <w:tr w:rsidR="001F1A7D" w14:paraId="490A6E41" w14:textId="77777777" w:rsidTr="00FC3DAD">
        <w:tc>
          <w:tcPr>
            <w:tcW w:w="3005" w:type="dxa"/>
            <w:vAlign w:val="center"/>
          </w:tcPr>
          <w:p w14:paraId="0C96F441" w14:textId="6C4AC062" w:rsidR="001F1A7D" w:rsidRPr="001F1A7D" w:rsidRDefault="001F1A7D" w:rsidP="00FC3DAD">
            <w:pPr>
              <w:bidi/>
              <w:rPr>
                <w:lang w:bidi="ar-EG"/>
              </w:rPr>
            </w:pPr>
            <w:r>
              <w:rPr>
                <w:rtl/>
                <w:lang w:bidi="ar-EG"/>
              </w:rPr>
              <w:t>الاختيار</w:t>
            </w:r>
          </w:p>
        </w:tc>
        <w:tc>
          <w:tcPr>
            <w:tcW w:w="5212" w:type="dxa"/>
          </w:tcPr>
          <w:p w14:paraId="1625067B" w14:textId="25535AC2" w:rsidR="001F1A7D" w:rsidRPr="001F1A7D" w:rsidRDefault="001F1A7D" w:rsidP="00FC3DAD">
            <w:pPr>
              <w:bidi/>
              <w:rPr>
                <w:lang w:bidi="ar-EG"/>
              </w:rPr>
            </w:pPr>
            <w:r>
              <w:rPr>
                <w:rtl/>
                <w:lang w:bidi="ar-EG"/>
              </w:rPr>
              <w:t>يستند اختيار السائقين بالوكالة إلى المعايير نفسها الخاصة بالموظفين بدوام كامل.  يتم اختيار الوكالات على أساس قدرتها على توفير السائقين الذين يحققون هذه المعايير بشكل موثوق.</w:t>
            </w:r>
          </w:p>
        </w:tc>
        <w:tc>
          <w:tcPr>
            <w:tcW w:w="799" w:type="dxa"/>
          </w:tcPr>
          <w:p w14:paraId="25765E3F" w14:textId="77777777" w:rsidR="001F1A7D" w:rsidRPr="00FC3DAD" w:rsidRDefault="001F1A7D" w:rsidP="00FC3DAD">
            <w:pPr>
              <w:rPr>
                <w:b/>
                <w:bCs/>
                <w:lang w:bidi="ar-EG"/>
              </w:rPr>
            </w:pPr>
          </w:p>
        </w:tc>
      </w:tr>
      <w:tr w:rsidR="001F1A7D" w:rsidRPr="003F3990" w14:paraId="04965218" w14:textId="77777777" w:rsidTr="00527075">
        <w:tc>
          <w:tcPr>
            <w:tcW w:w="9016" w:type="dxa"/>
            <w:gridSpan w:val="3"/>
            <w:vAlign w:val="center"/>
          </w:tcPr>
          <w:p w14:paraId="3D9E7FB7" w14:textId="0D8C958F" w:rsidR="001F1A7D" w:rsidRPr="003F3990" w:rsidRDefault="001F1A7D" w:rsidP="00FC3DAD">
            <w:pPr>
              <w:bidi/>
              <w:rPr>
                <w:b/>
                <w:bCs/>
                <w:color w:val="1E69AA"/>
                <w:lang w:bidi="ar-EG"/>
              </w:rPr>
            </w:pPr>
            <w:r>
              <w:rPr>
                <w:b/>
                <w:bCs/>
                <w:color w:val="1E69AA"/>
                <w:rtl/>
                <w:lang w:bidi="ar-EG"/>
              </w:rPr>
              <w:t>إدارة الأسطول الرمادي</w:t>
            </w:r>
          </w:p>
        </w:tc>
      </w:tr>
      <w:tr w:rsidR="001F1A7D" w14:paraId="0ACBB8F9" w14:textId="77777777" w:rsidTr="00FC3DAD">
        <w:tc>
          <w:tcPr>
            <w:tcW w:w="3005" w:type="dxa"/>
            <w:vAlign w:val="center"/>
          </w:tcPr>
          <w:p w14:paraId="5FFB7C41" w14:textId="43433C47" w:rsidR="001F1A7D" w:rsidRPr="001F1A7D" w:rsidRDefault="001F1A7D" w:rsidP="00FC3DAD">
            <w:pPr>
              <w:bidi/>
              <w:rPr>
                <w:lang w:bidi="ar-EG"/>
              </w:rPr>
            </w:pPr>
            <w:r>
              <w:rPr>
                <w:rtl/>
                <w:lang w:bidi="ar-EG"/>
              </w:rPr>
              <w:t>النطاق</w:t>
            </w:r>
          </w:p>
        </w:tc>
        <w:tc>
          <w:tcPr>
            <w:tcW w:w="5212" w:type="dxa"/>
          </w:tcPr>
          <w:p w14:paraId="4DDAA8EC" w14:textId="6F863465" w:rsidR="001F1A7D" w:rsidRPr="001F1A7D" w:rsidRDefault="001F1A7D" w:rsidP="00FC3DAD">
            <w:pPr>
              <w:bidi/>
              <w:rPr>
                <w:lang w:bidi="ar-EG"/>
              </w:rPr>
            </w:pPr>
            <w:r>
              <w:rPr>
                <w:rtl/>
                <w:lang w:bidi="ar-EG"/>
              </w:rPr>
              <w:t>إما أنه لا يوجد موظفون يقطعون أي رحلات بسيارات غير مملوكة للمؤسسة أو لا تخضع لإدارتها، أو يخضع كل الموظفين الذين يقطعون أي رحلات مرتبطة بالعمل للسياسة.</w:t>
            </w:r>
          </w:p>
        </w:tc>
        <w:tc>
          <w:tcPr>
            <w:tcW w:w="799" w:type="dxa"/>
          </w:tcPr>
          <w:p w14:paraId="588F415F" w14:textId="77777777" w:rsidR="001F1A7D" w:rsidRPr="00FC3DAD" w:rsidRDefault="001F1A7D" w:rsidP="00FC3DAD">
            <w:pPr>
              <w:rPr>
                <w:b/>
                <w:bCs/>
                <w:lang w:bidi="ar-EG"/>
              </w:rPr>
            </w:pPr>
          </w:p>
        </w:tc>
      </w:tr>
      <w:tr w:rsidR="001F1A7D" w14:paraId="0903D7C8" w14:textId="77777777" w:rsidTr="00FC3DAD">
        <w:tc>
          <w:tcPr>
            <w:tcW w:w="3005" w:type="dxa"/>
            <w:vAlign w:val="center"/>
          </w:tcPr>
          <w:p w14:paraId="6333DF9C" w14:textId="39098710" w:rsidR="001F1A7D" w:rsidRPr="001F1A7D" w:rsidRDefault="001F1A7D" w:rsidP="00FC3DAD">
            <w:pPr>
              <w:bidi/>
              <w:rPr>
                <w:lang w:bidi="ar-EG"/>
              </w:rPr>
            </w:pPr>
            <w:r>
              <w:rPr>
                <w:rtl/>
                <w:lang w:bidi="ar-EG"/>
              </w:rPr>
              <w:t>الحد الأدنى لمواصفات سلامة السيارة</w:t>
            </w:r>
          </w:p>
        </w:tc>
        <w:tc>
          <w:tcPr>
            <w:tcW w:w="5212" w:type="dxa"/>
          </w:tcPr>
          <w:p w14:paraId="58165BA2" w14:textId="40DD8697" w:rsidR="001F1A7D" w:rsidRPr="001F1A7D" w:rsidRDefault="001F1A7D" w:rsidP="00FC3DAD">
            <w:pPr>
              <w:bidi/>
              <w:rPr>
                <w:lang w:bidi="ar-EG"/>
              </w:rPr>
            </w:pPr>
            <w:r>
              <w:rPr>
                <w:rtl/>
                <w:lang w:bidi="ar-EG"/>
              </w:rPr>
              <w:t>الحد الأدنى لمواصفات سلامة السيارة مطابقة للمواصفات الخاصة بالأسطول الخاضع للملكية/ الإدارة.</w:t>
            </w:r>
          </w:p>
        </w:tc>
        <w:tc>
          <w:tcPr>
            <w:tcW w:w="799" w:type="dxa"/>
          </w:tcPr>
          <w:p w14:paraId="6CC62845" w14:textId="77777777" w:rsidR="001F1A7D" w:rsidRPr="00FC3DAD" w:rsidRDefault="001F1A7D" w:rsidP="00FC3DAD">
            <w:pPr>
              <w:rPr>
                <w:b/>
                <w:bCs/>
                <w:lang w:bidi="ar-EG"/>
              </w:rPr>
            </w:pPr>
          </w:p>
        </w:tc>
      </w:tr>
      <w:tr w:rsidR="00D46E3B" w:rsidRPr="003F3990" w14:paraId="19F170B4" w14:textId="77777777" w:rsidTr="002C052B">
        <w:tc>
          <w:tcPr>
            <w:tcW w:w="9016" w:type="dxa"/>
            <w:gridSpan w:val="3"/>
            <w:vAlign w:val="center"/>
          </w:tcPr>
          <w:p w14:paraId="3D7A5A92" w14:textId="794C28D6" w:rsidR="00D46E3B" w:rsidRPr="003F3990" w:rsidRDefault="00D46E3B" w:rsidP="00FC3DAD">
            <w:pPr>
              <w:bidi/>
              <w:rPr>
                <w:b/>
                <w:bCs/>
                <w:color w:val="1E69AA"/>
                <w:lang w:bidi="ar-EG"/>
              </w:rPr>
            </w:pPr>
            <w:r>
              <w:rPr>
                <w:b/>
                <w:bCs/>
                <w:color w:val="1E69AA"/>
                <w:rtl/>
                <w:lang w:bidi="ar-EG"/>
              </w:rPr>
              <w:t>التدقيق</w:t>
            </w:r>
          </w:p>
        </w:tc>
      </w:tr>
      <w:tr w:rsidR="001F1A7D" w14:paraId="68F6FDF0" w14:textId="77777777" w:rsidTr="00FC3DAD">
        <w:tc>
          <w:tcPr>
            <w:tcW w:w="3005" w:type="dxa"/>
            <w:vAlign w:val="center"/>
          </w:tcPr>
          <w:p w14:paraId="67E7A135" w14:textId="0B00F1BB" w:rsidR="001F1A7D" w:rsidRPr="001F1A7D" w:rsidRDefault="00D46E3B" w:rsidP="00FC3DAD">
            <w:pPr>
              <w:bidi/>
              <w:rPr>
                <w:lang w:bidi="ar-EG"/>
              </w:rPr>
            </w:pPr>
            <w:r>
              <w:rPr>
                <w:rtl/>
                <w:lang w:bidi="ar-EG"/>
              </w:rPr>
              <w:t>مسارات التدقيق</w:t>
            </w:r>
          </w:p>
        </w:tc>
        <w:tc>
          <w:tcPr>
            <w:tcW w:w="5212" w:type="dxa"/>
          </w:tcPr>
          <w:p w14:paraId="3C205189" w14:textId="2DE79073" w:rsidR="001F1A7D" w:rsidRPr="001F1A7D" w:rsidRDefault="00D46E3B" w:rsidP="00FC3DAD">
            <w:pPr>
              <w:bidi/>
              <w:rPr>
                <w:lang w:bidi="ar-EG"/>
              </w:rPr>
            </w:pPr>
            <w:r>
              <w:rPr>
                <w:rtl/>
                <w:lang w:bidi="ar-EG"/>
              </w:rPr>
              <w:t>يوجد مسار تدقيق لكل السياسات يبين أنها متبعة وفعالة.</w:t>
            </w:r>
          </w:p>
        </w:tc>
        <w:tc>
          <w:tcPr>
            <w:tcW w:w="799" w:type="dxa"/>
          </w:tcPr>
          <w:p w14:paraId="3EE4C219" w14:textId="77777777" w:rsidR="001F1A7D" w:rsidRPr="00FC3DAD" w:rsidRDefault="001F1A7D" w:rsidP="00FC3DAD">
            <w:pPr>
              <w:rPr>
                <w:b/>
                <w:bCs/>
                <w:lang w:bidi="ar-EG"/>
              </w:rPr>
            </w:pPr>
          </w:p>
        </w:tc>
      </w:tr>
      <w:tr w:rsidR="00D46E3B" w14:paraId="06D20563" w14:textId="77777777" w:rsidTr="00462477">
        <w:tc>
          <w:tcPr>
            <w:tcW w:w="9016" w:type="dxa"/>
            <w:gridSpan w:val="3"/>
            <w:vAlign w:val="center"/>
          </w:tcPr>
          <w:p w14:paraId="508B308A" w14:textId="77777777" w:rsidR="00D46E3B" w:rsidRPr="00FC3DAD" w:rsidRDefault="00D46E3B" w:rsidP="00FC3DAD">
            <w:pPr>
              <w:rPr>
                <w:b/>
                <w:bCs/>
                <w:lang w:bidi="ar-EG"/>
              </w:rPr>
            </w:pPr>
          </w:p>
        </w:tc>
      </w:tr>
      <w:tr w:rsidR="003F3990" w:rsidRPr="003F3990" w14:paraId="0E254512" w14:textId="77777777" w:rsidTr="003F3990">
        <w:trPr>
          <w:trHeight w:val="567"/>
        </w:trPr>
        <w:tc>
          <w:tcPr>
            <w:tcW w:w="9016" w:type="dxa"/>
            <w:gridSpan w:val="3"/>
            <w:shd w:val="clear" w:color="auto" w:fill="1B8C89"/>
            <w:vAlign w:val="center"/>
          </w:tcPr>
          <w:p w14:paraId="3FADEB36" w14:textId="76B9AB67" w:rsidR="00D46E3B" w:rsidRPr="003F3990" w:rsidRDefault="00D46E3B" w:rsidP="00D46E3B">
            <w:pPr>
              <w:bidi/>
              <w:jc w:val="center"/>
              <w:rPr>
                <w:b/>
                <w:bCs/>
                <w:color w:val="FFFFFF" w:themeColor="background1"/>
                <w:lang w:bidi="ar-EG"/>
              </w:rPr>
            </w:pPr>
            <w:r>
              <w:rPr>
                <w:b/>
                <w:bCs/>
                <w:color w:val="FFFFFF" w:themeColor="background1"/>
                <w:sz w:val="28"/>
                <w:szCs w:val="28"/>
                <w:rtl/>
                <w:lang w:bidi="ar-EG"/>
              </w:rPr>
              <w:t>الثقافة</w:t>
            </w:r>
          </w:p>
        </w:tc>
      </w:tr>
      <w:tr w:rsidR="00D46E3B" w14:paraId="6D054CB1" w14:textId="77777777" w:rsidTr="00FC3DAD">
        <w:tc>
          <w:tcPr>
            <w:tcW w:w="3005" w:type="dxa"/>
            <w:vAlign w:val="center"/>
          </w:tcPr>
          <w:p w14:paraId="01CA3122" w14:textId="28B50D6D" w:rsidR="00D46E3B" w:rsidRPr="00D46E3B" w:rsidRDefault="00D46E3B" w:rsidP="00D46E3B">
            <w:pPr>
              <w:bidi/>
              <w:rPr>
                <w:lang w:bidi="ar-EG"/>
              </w:rPr>
            </w:pPr>
            <w:r>
              <w:rPr>
                <w:b/>
                <w:bCs/>
                <w:rtl/>
                <w:lang w:bidi="ar-EG"/>
              </w:rPr>
              <w:t>الموضوع</w:t>
            </w:r>
          </w:p>
        </w:tc>
        <w:tc>
          <w:tcPr>
            <w:tcW w:w="5212" w:type="dxa"/>
          </w:tcPr>
          <w:p w14:paraId="44CBA38B" w14:textId="44D0DCF9" w:rsidR="00D46E3B" w:rsidRPr="00D46E3B" w:rsidRDefault="00D46E3B" w:rsidP="00D46E3B">
            <w:pPr>
              <w:bidi/>
              <w:rPr>
                <w:lang w:bidi="ar-EG"/>
              </w:rPr>
            </w:pPr>
            <w:r>
              <w:rPr>
                <w:b/>
                <w:bCs/>
                <w:rtl/>
                <w:lang w:bidi="ar-EG"/>
              </w:rPr>
              <w:t>التفاصيل</w:t>
            </w:r>
          </w:p>
        </w:tc>
        <w:tc>
          <w:tcPr>
            <w:tcW w:w="799" w:type="dxa"/>
          </w:tcPr>
          <w:p w14:paraId="534DDC32" w14:textId="1BBA1626" w:rsidR="00D46E3B" w:rsidRPr="00FC3DAD" w:rsidRDefault="00D46E3B" w:rsidP="00D46E3B">
            <w:pPr>
              <w:bidi/>
              <w:rPr>
                <w:b/>
                <w:bCs/>
                <w:lang w:bidi="ar-EG"/>
              </w:rPr>
            </w:pPr>
            <w:r>
              <w:rPr>
                <w:b/>
                <w:bCs/>
                <w:rtl/>
                <w:lang w:bidi="ar-EG"/>
              </w:rPr>
              <w:t>الدرجة</w:t>
            </w:r>
          </w:p>
        </w:tc>
      </w:tr>
      <w:tr w:rsidR="00D46E3B" w:rsidRPr="003F3990" w14:paraId="2F62C8C0" w14:textId="77777777" w:rsidTr="00D62FF7">
        <w:tc>
          <w:tcPr>
            <w:tcW w:w="9016" w:type="dxa"/>
            <w:gridSpan w:val="3"/>
            <w:vAlign w:val="center"/>
          </w:tcPr>
          <w:p w14:paraId="0F118D34" w14:textId="52459035" w:rsidR="00D46E3B" w:rsidRPr="003F3990" w:rsidRDefault="00D46E3B" w:rsidP="00D46E3B">
            <w:pPr>
              <w:bidi/>
              <w:rPr>
                <w:b/>
                <w:bCs/>
                <w:color w:val="1E69AA"/>
                <w:lang w:bidi="ar-EG"/>
              </w:rPr>
            </w:pPr>
            <w:r>
              <w:rPr>
                <w:b/>
                <w:bCs/>
                <w:color w:val="1E69AA"/>
                <w:rtl/>
                <w:lang w:bidi="ar-EG"/>
              </w:rPr>
              <w:t>إستراتيجية التواصل</w:t>
            </w:r>
          </w:p>
        </w:tc>
      </w:tr>
      <w:tr w:rsidR="00D46E3B" w14:paraId="17E8811B" w14:textId="77777777" w:rsidTr="00FC3DAD">
        <w:tc>
          <w:tcPr>
            <w:tcW w:w="3005" w:type="dxa"/>
            <w:vAlign w:val="center"/>
          </w:tcPr>
          <w:p w14:paraId="30A3FF4A" w14:textId="5B5CEB8E" w:rsidR="00D46E3B" w:rsidRPr="00D46E3B" w:rsidRDefault="00D46E3B" w:rsidP="00D46E3B">
            <w:pPr>
              <w:bidi/>
              <w:rPr>
                <w:lang w:bidi="ar-EG"/>
              </w:rPr>
            </w:pPr>
            <w:r>
              <w:rPr>
                <w:rtl/>
                <w:lang w:bidi="ar-EG"/>
              </w:rPr>
              <w:t>وجهًا لوجه</w:t>
            </w:r>
          </w:p>
        </w:tc>
        <w:tc>
          <w:tcPr>
            <w:tcW w:w="5212" w:type="dxa"/>
          </w:tcPr>
          <w:p w14:paraId="1E857FDE" w14:textId="36980968" w:rsidR="00D46E3B" w:rsidRPr="00D46E3B" w:rsidRDefault="00D46E3B" w:rsidP="00D46E3B">
            <w:pPr>
              <w:bidi/>
              <w:rPr>
                <w:lang w:bidi="ar-EG"/>
              </w:rPr>
            </w:pPr>
            <w:r>
              <w:rPr>
                <w:rtl/>
                <w:lang w:bidi="ar-EG"/>
              </w:rPr>
              <w:t>يقوم المديرون المباشرون بإجراء الاستجوابات -شهريًّا على الأقل- لمرؤوسيهم المباشرين فيما يخص قيادتهم، وتجري مناقشة السلامة على الطريق بشكل منتظم في كل الاجتماعات التي تضم سائقين.</w:t>
            </w:r>
          </w:p>
        </w:tc>
        <w:tc>
          <w:tcPr>
            <w:tcW w:w="799" w:type="dxa"/>
          </w:tcPr>
          <w:p w14:paraId="02873428" w14:textId="77777777" w:rsidR="00D46E3B" w:rsidRPr="00FC3DAD" w:rsidRDefault="00D46E3B" w:rsidP="00D46E3B">
            <w:pPr>
              <w:rPr>
                <w:b/>
                <w:bCs/>
                <w:lang w:bidi="ar-EG"/>
              </w:rPr>
            </w:pPr>
          </w:p>
        </w:tc>
      </w:tr>
      <w:tr w:rsidR="00D46E3B" w14:paraId="314FC5C1" w14:textId="77777777" w:rsidTr="00FC3DAD">
        <w:tc>
          <w:tcPr>
            <w:tcW w:w="3005" w:type="dxa"/>
            <w:vAlign w:val="center"/>
          </w:tcPr>
          <w:p w14:paraId="675B499C" w14:textId="38F402ED" w:rsidR="00D46E3B" w:rsidRPr="00D46E3B" w:rsidRDefault="00D46E3B" w:rsidP="00D46E3B">
            <w:pPr>
              <w:bidi/>
              <w:rPr>
                <w:lang w:bidi="ar-EG"/>
              </w:rPr>
            </w:pPr>
            <w:r>
              <w:rPr>
                <w:rtl/>
                <w:lang w:bidi="ar-EG"/>
              </w:rPr>
              <w:t>الاتصالات الإلكترونية</w:t>
            </w:r>
          </w:p>
        </w:tc>
        <w:tc>
          <w:tcPr>
            <w:tcW w:w="5212" w:type="dxa"/>
          </w:tcPr>
          <w:p w14:paraId="3423CE93" w14:textId="7986F7E3" w:rsidR="00D46E3B" w:rsidRPr="00D46E3B" w:rsidRDefault="00D46E3B" w:rsidP="00D46E3B">
            <w:pPr>
              <w:bidi/>
              <w:rPr>
                <w:lang w:bidi="ar-EG"/>
              </w:rPr>
            </w:pPr>
            <w:r>
              <w:rPr>
                <w:rtl/>
                <w:lang w:bidi="ar-EG"/>
              </w:rPr>
              <w:t>يتم الإبلاغ بالرسائل ذات الصلة بالسلامة على الطريق عبر البريد الإلكتروني ومواقع الشبكة الداخلية كل شهر على الأقل، وكذلك عندما يظهر أي شيء له علاقة بالموضوع (مثل توقع طقس سيئ).</w:t>
            </w:r>
          </w:p>
        </w:tc>
        <w:tc>
          <w:tcPr>
            <w:tcW w:w="799" w:type="dxa"/>
          </w:tcPr>
          <w:p w14:paraId="5CB89C44" w14:textId="77777777" w:rsidR="00D46E3B" w:rsidRPr="00FC3DAD" w:rsidRDefault="00D46E3B" w:rsidP="00D46E3B">
            <w:pPr>
              <w:rPr>
                <w:b/>
                <w:bCs/>
                <w:lang w:bidi="ar-EG"/>
              </w:rPr>
            </w:pPr>
          </w:p>
        </w:tc>
      </w:tr>
      <w:tr w:rsidR="00D46E3B" w14:paraId="248B9BFA" w14:textId="77777777" w:rsidTr="00FC3DAD">
        <w:tc>
          <w:tcPr>
            <w:tcW w:w="3005" w:type="dxa"/>
            <w:vAlign w:val="center"/>
          </w:tcPr>
          <w:p w14:paraId="7399EF33" w14:textId="1C8751B7" w:rsidR="00D46E3B" w:rsidRPr="00D46E3B" w:rsidRDefault="00D46E3B" w:rsidP="00D46E3B">
            <w:pPr>
              <w:bidi/>
              <w:rPr>
                <w:lang w:bidi="ar-EG"/>
              </w:rPr>
            </w:pPr>
            <w:r>
              <w:rPr>
                <w:rtl/>
                <w:lang w:bidi="ar-EG"/>
              </w:rPr>
              <w:t>النشرات الإخبارية والملصقات</w:t>
            </w:r>
          </w:p>
        </w:tc>
        <w:tc>
          <w:tcPr>
            <w:tcW w:w="5212" w:type="dxa"/>
          </w:tcPr>
          <w:p w14:paraId="737A6033" w14:textId="529F7BDE" w:rsidR="00D46E3B" w:rsidRPr="00D46E3B" w:rsidRDefault="00D46E3B" w:rsidP="00D46E3B">
            <w:pPr>
              <w:bidi/>
              <w:rPr>
                <w:lang w:bidi="ar-EG"/>
              </w:rPr>
            </w:pPr>
            <w:r>
              <w:rPr>
                <w:rtl/>
                <w:lang w:bidi="ar-EG"/>
              </w:rPr>
              <w:t>يتم الإبلاغ بالرسائل ذات الصلة بالسلامة على الطريق عبر النشرات الإخبارية و/أو الملصقات الورقية كل ثلاثة أشهر على الأقل، وكذلك عندما يظهر أي شيء له علاقة بالموضوع (مثل توقع طقس سيئ).</w:t>
            </w:r>
          </w:p>
        </w:tc>
        <w:tc>
          <w:tcPr>
            <w:tcW w:w="799" w:type="dxa"/>
          </w:tcPr>
          <w:p w14:paraId="38C97B4A" w14:textId="77777777" w:rsidR="00D46E3B" w:rsidRPr="00FC3DAD" w:rsidRDefault="00D46E3B" w:rsidP="00D46E3B">
            <w:pPr>
              <w:rPr>
                <w:b/>
                <w:bCs/>
                <w:lang w:bidi="ar-EG"/>
              </w:rPr>
            </w:pPr>
          </w:p>
        </w:tc>
      </w:tr>
      <w:tr w:rsidR="00D46E3B" w14:paraId="559046A9" w14:textId="77777777" w:rsidTr="00E61ACC">
        <w:tc>
          <w:tcPr>
            <w:tcW w:w="9016" w:type="dxa"/>
            <w:gridSpan w:val="3"/>
            <w:vAlign w:val="center"/>
          </w:tcPr>
          <w:p w14:paraId="222DE3FE" w14:textId="77777777" w:rsidR="00D46E3B" w:rsidRPr="00FC3DAD" w:rsidRDefault="00D46E3B" w:rsidP="00D46E3B">
            <w:pPr>
              <w:rPr>
                <w:b/>
                <w:bCs/>
                <w:lang w:bidi="ar-EG"/>
              </w:rPr>
            </w:pPr>
          </w:p>
        </w:tc>
      </w:tr>
      <w:tr w:rsidR="003F3990" w:rsidRPr="003F3990" w14:paraId="1FA2A5EE" w14:textId="77777777" w:rsidTr="003F3990">
        <w:trPr>
          <w:trHeight w:val="567"/>
        </w:trPr>
        <w:tc>
          <w:tcPr>
            <w:tcW w:w="9016" w:type="dxa"/>
            <w:gridSpan w:val="3"/>
            <w:shd w:val="clear" w:color="auto" w:fill="1B8C89"/>
            <w:vAlign w:val="center"/>
          </w:tcPr>
          <w:p w14:paraId="2E481D8E" w14:textId="121C603D" w:rsidR="00D46E3B" w:rsidRPr="003F3990" w:rsidRDefault="00D46E3B" w:rsidP="00D46E3B">
            <w:pPr>
              <w:bidi/>
              <w:jc w:val="center"/>
              <w:rPr>
                <w:b/>
                <w:bCs/>
                <w:color w:val="FFFFFF" w:themeColor="background1"/>
                <w:lang w:bidi="ar-EG"/>
              </w:rPr>
            </w:pPr>
            <w:r>
              <w:rPr>
                <w:b/>
                <w:bCs/>
                <w:color w:val="FFFFFF" w:themeColor="background1"/>
                <w:sz w:val="28"/>
                <w:szCs w:val="28"/>
                <w:rtl/>
                <w:lang w:bidi="ar-EG"/>
              </w:rPr>
              <w:lastRenderedPageBreak/>
              <w:t>تقييم</w:t>
            </w:r>
          </w:p>
        </w:tc>
      </w:tr>
      <w:tr w:rsidR="00D46E3B" w14:paraId="38B343F6" w14:textId="77777777" w:rsidTr="00FC3DAD">
        <w:tc>
          <w:tcPr>
            <w:tcW w:w="3005" w:type="dxa"/>
            <w:vAlign w:val="center"/>
          </w:tcPr>
          <w:p w14:paraId="1520D28D" w14:textId="0DCBE037" w:rsidR="00D46E3B" w:rsidRPr="00D46E3B" w:rsidRDefault="00D46E3B" w:rsidP="00D46E3B">
            <w:pPr>
              <w:bidi/>
              <w:rPr>
                <w:lang w:bidi="ar-EG"/>
              </w:rPr>
            </w:pPr>
            <w:r>
              <w:rPr>
                <w:b/>
                <w:bCs/>
                <w:rtl/>
                <w:lang w:bidi="ar-EG"/>
              </w:rPr>
              <w:t>الموضوع</w:t>
            </w:r>
          </w:p>
        </w:tc>
        <w:tc>
          <w:tcPr>
            <w:tcW w:w="5212" w:type="dxa"/>
          </w:tcPr>
          <w:p w14:paraId="273A1988" w14:textId="61654F48" w:rsidR="00D46E3B" w:rsidRPr="00D46E3B" w:rsidRDefault="00D46E3B" w:rsidP="00D46E3B">
            <w:pPr>
              <w:bidi/>
              <w:rPr>
                <w:lang w:bidi="ar-EG"/>
              </w:rPr>
            </w:pPr>
            <w:r>
              <w:rPr>
                <w:b/>
                <w:bCs/>
                <w:rtl/>
                <w:lang w:bidi="ar-EG"/>
              </w:rPr>
              <w:t>التفاصيل</w:t>
            </w:r>
          </w:p>
        </w:tc>
        <w:tc>
          <w:tcPr>
            <w:tcW w:w="799" w:type="dxa"/>
          </w:tcPr>
          <w:p w14:paraId="7AF2339F" w14:textId="069F6AEE" w:rsidR="00D46E3B" w:rsidRPr="00FC3DAD" w:rsidRDefault="00D46E3B" w:rsidP="00D46E3B">
            <w:pPr>
              <w:bidi/>
              <w:rPr>
                <w:b/>
                <w:bCs/>
                <w:lang w:bidi="ar-EG"/>
              </w:rPr>
            </w:pPr>
            <w:r>
              <w:rPr>
                <w:b/>
                <w:bCs/>
                <w:rtl/>
                <w:lang w:bidi="ar-EG"/>
              </w:rPr>
              <w:t>الدرجة</w:t>
            </w:r>
          </w:p>
        </w:tc>
      </w:tr>
      <w:tr w:rsidR="00D46E3B" w:rsidRPr="003F3990" w14:paraId="606C7D46" w14:textId="77777777" w:rsidTr="00DA2A1D">
        <w:tc>
          <w:tcPr>
            <w:tcW w:w="9016" w:type="dxa"/>
            <w:gridSpan w:val="3"/>
            <w:vAlign w:val="center"/>
          </w:tcPr>
          <w:p w14:paraId="6BB02AF2" w14:textId="518C5154" w:rsidR="00D46E3B" w:rsidRPr="003F3990" w:rsidRDefault="00D46E3B" w:rsidP="00D46E3B">
            <w:pPr>
              <w:bidi/>
              <w:rPr>
                <w:b/>
                <w:bCs/>
                <w:color w:val="1E69AA"/>
                <w:lang w:bidi="ar-EG"/>
              </w:rPr>
            </w:pPr>
            <w:r>
              <w:rPr>
                <w:b/>
                <w:bCs/>
                <w:color w:val="1E69AA"/>
                <w:rtl/>
                <w:lang w:bidi="ar-EG"/>
              </w:rPr>
              <w:t>تقييمات المخاطر</w:t>
            </w:r>
          </w:p>
        </w:tc>
      </w:tr>
      <w:tr w:rsidR="00D46E3B" w14:paraId="4EA6DF45" w14:textId="77777777" w:rsidTr="00FC3DAD">
        <w:tc>
          <w:tcPr>
            <w:tcW w:w="3005" w:type="dxa"/>
            <w:vAlign w:val="center"/>
          </w:tcPr>
          <w:p w14:paraId="5AFFC056" w14:textId="2F48B270" w:rsidR="00D46E3B" w:rsidRPr="00D46E3B" w:rsidRDefault="00D46E3B" w:rsidP="00D46E3B">
            <w:pPr>
              <w:bidi/>
              <w:rPr>
                <w:lang w:bidi="ar-EG"/>
              </w:rPr>
            </w:pPr>
            <w:r>
              <w:rPr>
                <w:rtl/>
                <w:lang w:bidi="ar-EG"/>
              </w:rPr>
              <w:t>لكل السائقين</w:t>
            </w:r>
          </w:p>
        </w:tc>
        <w:tc>
          <w:tcPr>
            <w:tcW w:w="5212" w:type="dxa"/>
          </w:tcPr>
          <w:p w14:paraId="208282A1" w14:textId="2C11D333" w:rsidR="00D46E3B" w:rsidRPr="00D46E3B" w:rsidRDefault="003D65A8" w:rsidP="00D46E3B">
            <w:pPr>
              <w:bidi/>
              <w:rPr>
                <w:lang w:bidi="ar-EG"/>
              </w:rPr>
            </w:pPr>
            <w:r>
              <w:rPr>
                <w:rtl/>
                <w:lang w:bidi="ar-EG"/>
              </w:rPr>
              <w:t>يخضع كل الموظفين الذين يقومون بأي رحلة لها علاقة بالعمل -بما في ذلك سائقو الأسطول الرمادي- لتقييم الخطر.</w:t>
            </w:r>
          </w:p>
        </w:tc>
        <w:tc>
          <w:tcPr>
            <w:tcW w:w="799" w:type="dxa"/>
          </w:tcPr>
          <w:p w14:paraId="49DA16BB" w14:textId="77777777" w:rsidR="00D46E3B" w:rsidRPr="00FC3DAD" w:rsidRDefault="00D46E3B" w:rsidP="00D46E3B">
            <w:pPr>
              <w:rPr>
                <w:b/>
                <w:bCs/>
                <w:lang w:bidi="ar-EG"/>
              </w:rPr>
            </w:pPr>
          </w:p>
        </w:tc>
      </w:tr>
      <w:tr w:rsidR="00D46E3B" w14:paraId="57B42490" w14:textId="77777777" w:rsidTr="00FC3DAD">
        <w:tc>
          <w:tcPr>
            <w:tcW w:w="3005" w:type="dxa"/>
            <w:vAlign w:val="center"/>
          </w:tcPr>
          <w:p w14:paraId="5CCBF66D" w14:textId="7B5FD3C4" w:rsidR="00D46E3B" w:rsidRPr="00D46E3B" w:rsidRDefault="00D46E3B" w:rsidP="00D46E3B">
            <w:pPr>
              <w:bidi/>
              <w:rPr>
                <w:lang w:bidi="ar-EG"/>
              </w:rPr>
            </w:pPr>
            <w:r>
              <w:rPr>
                <w:rtl/>
                <w:lang w:bidi="ar-EG"/>
              </w:rPr>
              <w:t>تفاصيل التقييم</w:t>
            </w:r>
          </w:p>
        </w:tc>
        <w:tc>
          <w:tcPr>
            <w:tcW w:w="5212" w:type="dxa"/>
          </w:tcPr>
          <w:p w14:paraId="17B99109" w14:textId="16C1500E" w:rsidR="00D46E3B" w:rsidRPr="00D46E3B" w:rsidRDefault="003D65A8" w:rsidP="00D46E3B">
            <w:pPr>
              <w:bidi/>
              <w:rPr>
                <w:lang w:bidi="ar-EG"/>
              </w:rPr>
            </w:pPr>
            <w:r>
              <w:rPr>
                <w:rtl/>
                <w:lang w:bidi="ar-EG"/>
              </w:rPr>
              <w:t>يتضمن التقييم التفاصيل الأساسية عن السائق، والرحلات التي يقطعها، والسيارة التي يستخدمها.</w:t>
            </w:r>
          </w:p>
        </w:tc>
        <w:tc>
          <w:tcPr>
            <w:tcW w:w="799" w:type="dxa"/>
          </w:tcPr>
          <w:p w14:paraId="44FDCD27" w14:textId="77777777" w:rsidR="00D46E3B" w:rsidRPr="00FC3DAD" w:rsidRDefault="00D46E3B" w:rsidP="00D46E3B">
            <w:pPr>
              <w:rPr>
                <w:b/>
                <w:bCs/>
                <w:lang w:bidi="ar-EG"/>
              </w:rPr>
            </w:pPr>
          </w:p>
        </w:tc>
      </w:tr>
      <w:tr w:rsidR="00D46E3B" w:rsidRPr="003F3990" w14:paraId="7B854C1E" w14:textId="77777777" w:rsidTr="00BA4CD2">
        <w:tc>
          <w:tcPr>
            <w:tcW w:w="9016" w:type="dxa"/>
            <w:gridSpan w:val="3"/>
            <w:vAlign w:val="center"/>
          </w:tcPr>
          <w:p w14:paraId="50E1A50A" w14:textId="50AAC273" w:rsidR="00D46E3B" w:rsidRPr="003F3990" w:rsidRDefault="00D46E3B" w:rsidP="00D46E3B">
            <w:pPr>
              <w:bidi/>
              <w:rPr>
                <w:b/>
                <w:bCs/>
                <w:color w:val="1E69AA"/>
                <w:lang w:bidi="ar-EG"/>
              </w:rPr>
            </w:pPr>
            <w:r>
              <w:rPr>
                <w:b/>
                <w:bCs/>
                <w:color w:val="1E69AA"/>
                <w:rtl/>
                <w:lang w:bidi="ar-EG"/>
              </w:rPr>
              <w:t>الاستجوابات بعد حوادث الاصطدام</w:t>
            </w:r>
          </w:p>
        </w:tc>
      </w:tr>
      <w:tr w:rsidR="00D46E3B" w14:paraId="2EB37CA4" w14:textId="77777777" w:rsidTr="00FC3DAD">
        <w:tc>
          <w:tcPr>
            <w:tcW w:w="3005" w:type="dxa"/>
            <w:vAlign w:val="center"/>
          </w:tcPr>
          <w:p w14:paraId="0E8F4C9B" w14:textId="378AB39C" w:rsidR="00D46E3B" w:rsidRPr="00D46E3B" w:rsidRDefault="00D46E3B" w:rsidP="00D46E3B">
            <w:pPr>
              <w:bidi/>
              <w:rPr>
                <w:lang w:bidi="ar-EG"/>
              </w:rPr>
            </w:pPr>
            <w:r>
              <w:rPr>
                <w:rtl/>
                <w:lang w:bidi="ar-EG"/>
              </w:rPr>
              <w:t>النطاق</w:t>
            </w:r>
          </w:p>
        </w:tc>
        <w:tc>
          <w:tcPr>
            <w:tcW w:w="5212" w:type="dxa"/>
          </w:tcPr>
          <w:p w14:paraId="2A7A82F8" w14:textId="5273B0F0" w:rsidR="00D46E3B" w:rsidRPr="00D46E3B" w:rsidRDefault="00D46E3B" w:rsidP="00D46E3B">
            <w:pPr>
              <w:bidi/>
              <w:rPr>
                <w:lang w:bidi="ar-EG"/>
              </w:rPr>
            </w:pPr>
            <w:r>
              <w:rPr>
                <w:rtl/>
                <w:lang w:bidi="ar-EG"/>
              </w:rPr>
              <w:t>تجري مناقشة كل حوادث الاصطدام -بما في ذلك تلك التي تتضمن سائقي الأسطول الرمادي، وكذلك التي يتم تصنيفها باعتبارها "ليست خطأ"- مع الموظفين؛ للمساعدة في تحديد الأسباب الأساسية الإدارية أو الخاصة بالسائق.</w:t>
            </w:r>
          </w:p>
        </w:tc>
        <w:tc>
          <w:tcPr>
            <w:tcW w:w="799" w:type="dxa"/>
          </w:tcPr>
          <w:p w14:paraId="38FF2176" w14:textId="77777777" w:rsidR="00D46E3B" w:rsidRPr="00FC3DAD" w:rsidRDefault="00D46E3B" w:rsidP="00D46E3B">
            <w:pPr>
              <w:rPr>
                <w:b/>
                <w:bCs/>
                <w:lang w:bidi="ar-EG"/>
              </w:rPr>
            </w:pPr>
          </w:p>
        </w:tc>
      </w:tr>
      <w:tr w:rsidR="00D46E3B" w:rsidRPr="003F3990" w14:paraId="0AF1BA3F" w14:textId="77777777" w:rsidTr="00527E7A">
        <w:tc>
          <w:tcPr>
            <w:tcW w:w="9016" w:type="dxa"/>
            <w:gridSpan w:val="3"/>
            <w:vAlign w:val="center"/>
          </w:tcPr>
          <w:p w14:paraId="5ED0CA67" w14:textId="6988C2E3" w:rsidR="00D46E3B" w:rsidRPr="003F3990" w:rsidRDefault="00D46E3B" w:rsidP="00D46E3B">
            <w:pPr>
              <w:bidi/>
              <w:rPr>
                <w:b/>
                <w:bCs/>
                <w:color w:val="1E69AA"/>
                <w:lang w:bidi="ar-EG"/>
              </w:rPr>
            </w:pPr>
            <w:r>
              <w:rPr>
                <w:b/>
                <w:bCs/>
                <w:color w:val="1E69AA"/>
                <w:rtl/>
                <w:lang w:bidi="ar-EG"/>
              </w:rPr>
              <w:t>القياس عن بُعد لسلوك السائق</w:t>
            </w:r>
          </w:p>
        </w:tc>
      </w:tr>
      <w:tr w:rsidR="00D46E3B" w14:paraId="317C87D0" w14:textId="77777777" w:rsidTr="00FC3DAD">
        <w:tc>
          <w:tcPr>
            <w:tcW w:w="3005" w:type="dxa"/>
            <w:vAlign w:val="center"/>
          </w:tcPr>
          <w:p w14:paraId="3273CF40" w14:textId="058E37B6" w:rsidR="00D46E3B" w:rsidRPr="006C0EDA" w:rsidRDefault="00D46E3B" w:rsidP="00D46E3B">
            <w:pPr>
              <w:bidi/>
              <w:rPr>
                <w:lang w:bidi="ar-EG"/>
              </w:rPr>
            </w:pPr>
            <w:r>
              <w:rPr>
                <w:rtl/>
                <w:lang w:bidi="ar-EG"/>
              </w:rPr>
              <w:t>النطاق</w:t>
            </w:r>
          </w:p>
        </w:tc>
        <w:tc>
          <w:tcPr>
            <w:tcW w:w="5212" w:type="dxa"/>
          </w:tcPr>
          <w:p w14:paraId="1FE2A84A" w14:textId="366FE59C" w:rsidR="00D46E3B" w:rsidRPr="006C0EDA" w:rsidRDefault="00F977A4" w:rsidP="00D46E3B">
            <w:pPr>
              <w:bidi/>
              <w:rPr>
                <w:lang w:bidi="ar-EG"/>
              </w:rPr>
            </w:pPr>
            <w:r>
              <w:rPr>
                <w:rtl/>
                <w:lang w:bidi="ar-EG"/>
              </w:rPr>
              <w:t>ينبغي إجراء القياس عن بُعد لسلوك السائق في كل السيارات، بما في ذلك سيارات الأسطول الرمادي.  يمكن إجراء هذا باستخدام الحل نفسه، أو بمزيج من الحلول (مثل الأجهزة السلكية وتطبيقات الهواتف الذكية).</w:t>
            </w:r>
          </w:p>
        </w:tc>
        <w:tc>
          <w:tcPr>
            <w:tcW w:w="799" w:type="dxa"/>
          </w:tcPr>
          <w:p w14:paraId="555ED0C9" w14:textId="77777777" w:rsidR="00D46E3B" w:rsidRPr="00FC3DAD" w:rsidRDefault="00D46E3B" w:rsidP="00D46E3B">
            <w:pPr>
              <w:rPr>
                <w:b/>
                <w:bCs/>
                <w:lang w:bidi="ar-EG"/>
              </w:rPr>
            </w:pPr>
          </w:p>
        </w:tc>
      </w:tr>
      <w:tr w:rsidR="00D46E3B" w14:paraId="30B4A3A1" w14:textId="77777777" w:rsidTr="00FC3DAD">
        <w:tc>
          <w:tcPr>
            <w:tcW w:w="3005" w:type="dxa"/>
            <w:vAlign w:val="center"/>
          </w:tcPr>
          <w:p w14:paraId="70E1039B" w14:textId="4E1BA066" w:rsidR="00D46E3B" w:rsidRPr="00D46E3B" w:rsidRDefault="00D46E3B" w:rsidP="00D46E3B">
            <w:pPr>
              <w:bidi/>
              <w:rPr>
                <w:lang w:bidi="ar-EG"/>
              </w:rPr>
            </w:pPr>
            <w:r>
              <w:rPr>
                <w:rtl/>
                <w:lang w:bidi="ar-EG"/>
              </w:rPr>
              <w:t>معرف السائق</w:t>
            </w:r>
          </w:p>
        </w:tc>
        <w:tc>
          <w:tcPr>
            <w:tcW w:w="5212" w:type="dxa"/>
          </w:tcPr>
          <w:p w14:paraId="03544946" w14:textId="5E7E6554" w:rsidR="00D46E3B" w:rsidRPr="00D46E3B" w:rsidRDefault="00D46E3B" w:rsidP="00D46E3B">
            <w:pPr>
              <w:bidi/>
              <w:rPr>
                <w:lang w:bidi="ar-EG"/>
              </w:rPr>
            </w:pPr>
            <w:r>
              <w:rPr>
                <w:rtl/>
                <w:lang w:bidi="ar-EG"/>
              </w:rPr>
              <w:t>يمكن معرفة السائق الذي أجرى كل الرحلات، إما باستخدام حل تقني أو من سجلات السيارات؛ للتأكد من معرفة الموظف الذي مارس سلوكيات القيادة.</w:t>
            </w:r>
          </w:p>
        </w:tc>
        <w:tc>
          <w:tcPr>
            <w:tcW w:w="799" w:type="dxa"/>
          </w:tcPr>
          <w:p w14:paraId="538BAE90" w14:textId="77777777" w:rsidR="00D46E3B" w:rsidRPr="00FC3DAD" w:rsidRDefault="00D46E3B" w:rsidP="00D46E3B">
            <w:pPr>
              <w:rPr>
                <w:b/>
                <w:bCs/>
                <w:lang w:bidi="ar-EG"/>
              </w:rPr>
            </w:pPr>
          </w:p>
        </w:tc>
      </w:tr>
      <w:tr w:rsidR="00D46E3B" w:rsidRPr="003F3990" w14:paraId="2AD34871" w14:textId="77777777" w:rsidTr="00D71C34">
        <w:tc>
          <w:tcPr>
            <w:tcW w:w="9016" w:type="dxa"/>
            <w:gridSpan w:val="3"/>
            <w:vAlign w:val="center"/>
          </w:tcPr>
          <w:p w14:paraId="7BA2ACFC" w14:textId="1CCA3A7D" w:rsidR="00D46E3B" w:rsidRPr="003F3990" w:rsidRDefault="00D46E3B" w:rsidP="00D46E3B">
            <w:pPr>
              <w:bidi/>
              <w:rPr>
                <w:b/>
                <w:bCs/>
                <w:color w:val="1E69AA"/>
                <w:lang w:bidi="ar-EG"/>
              </w:rPr>
            </w:pPr>
            <w:r>
              <w:rPr>
                <w:b/>
                <w:bCs/>
                <w:color w:val="1E69AA"/>
                <w:rtl/>
                <w:lang w:bidi="ar-EG"/>
              </w:rPr>
              <w:t>فحوصات رخصة القيادة</w:t>
            </w:r>
          </w:p>
        </w:tc>
      </w:tr>
      <w:tr w:rsidR="00D46E3B" w14:paraId="2C22A343" w14:textId="77777777" w:rsidTr="00FC3DAD">
        <w:tc>
          <w:tcPr>
            <w:tcW w:w="3005" w:type="dxa"/>
            <w:vAlign w:val="center"/>
          </w:tcPr>
          <w:p w14:paraId="719F8174" w14:textId="0CEED240" w:rsidR="00D46E3B" w:rsidRPr="00D46E3B" w:rsidRDefault="00D46E3B" w:rsidP="00D46E3B">
            <w:pPr>
              <w:bidi/>
              <w:rPr>
                <w:lang w:bidi="ar-EG"/>
              </w:rPr>
            </w:pPr>
            <w:r>
              <w:rPr>
                <w:rtl/>
                <w:lang w:bidi="ar-EG"/>
              </w:rPr>
              <w:t>يتم فحص كل التراخيص</w:t>
            </w:r>
          </w:p>
        </w:tc>
        <w:tc>
          <w:tcPr>
            <w:tcW w:w="5212" w:type="dxa"/>
          </w:tcPr>
          <w:p w14:paraId="0F362246" w14:textId="12B8761D" w:rsidR="00D46E3B" w:rsidRPr="00D46E3B" w:rsidRDefault="00D46E3B" w:rsidP="00D46E3B">
            <w:pPr>
              <w:bidi/>
              <w:rPr>
                <w:lang w:bidi="ar-EG"/>
              </w:rPr>
            </w:pPr>
            <w:r>
              <w:rPr>
                <w:rtl/>
                <w:lang w:bidi="ar-EG"/>
              </w:rPr>
              <w:t>يتم إجراء فحص لتراخيص القيادة لكل السائقين -بما في ذلك الموظفون الذين يقودون سيارات الأسطول الرمادي- للتأكد من سريانها وصلاحيتها كذلك للسيارة التي تجري قيادتها.</w:t>
            </w:r>
          </w:p>
        </w:tc>
        <w:tc>
          <w:tcPr>
            <w:tcW w:w="799" w:type="dxa"/>
          </w:tcPr>
          <w:p w14:paraId="2ACD96E5" w14:textId="77777777" w:rsidR="00D46E3B" w:rsidRPr="00FC3DAD" w:rsidRDefault="00D46E3B" w:rsidP="00D46E3B">
            <w:pPr>
              <w:rPr>
                <w:b/>
                <w:bCs/>
                <w:lang w:bidi="ar-EG"/>
              </w:rPr>
            </w:pPr>
          </w:p>
        </w:tc>
      </w:tr>
      <w:tr w:rsidR="00D46E3B" w14:paraId="59389495" w14:textId="77777777" w:rsidTr="00FC3DAD">
        <w:tc>
          <w:tcPr>
            <w:tcW w:w="3005" w:type="dxa"/>
            <w:vAlign w:val="center"/>
          </w:tcPr>
          <w:p w14:paraId="7088BC87" w14:textId="6A738683" w:rsidR="00D46E3B" w:rsidRPr="00D46E3B" w:rsidRDefault="00D46E3B" w:rsidP="00D46E3B">
            <w:pPr>
              <w:bidi/>
              <w:rPr>
                <w:lang w:bidi="ar-EG"/>
              </w:rPr>
            </w:pPr>
            <w:r>
              <w:rPr>
                <w:rtl/>
                <w:lang w:bidi="ar-EG"/>
              </w:rPr>
              <w:t>معدل تكرار الفحوص</w:t>
            </w:r>
          </w:p>
        </w:tc>
        <w:tc>
          <w:tcPr>
            <w:tcW w:w="5212" w:type="dxa"/>
          </w:tcPr>
          <w:p w14:paraId="48B5843F" w14:textId="0B89332B" w:rsidR="00D46E3B" w:rsidRPr="00D46E3B" w:rsidRDefault="006C0EDA" w:rsidP="00D46E3B">
            <w:pPr>
              <w:bidi/>
              <w:rPr>
                <w:lang w:bidi="ar-EG"/>
              </w:rPr>
            </w:pPr>
            <w:r>
              <w:rPr>
                <w:rtl/>
                <w:lang w:bidi="ar-EG"/>
              </w:rPr>
              <w:t>يتم إجراء فحص لتراخيص القيادة على حسب الخطر من أن يفقد الموظف رخصته، و/أو بناء على سجل انتهاكاتهم (مثل إجراء الفحوصات بمعدل أكبر إذا كان هناك سجل حوادث خطيرة مثل القيادة أثناء السكر).  أو يتم فحص كل تراخيص القيادة كل ثلاثة أشهر على الأقل.</w:t>
            </w:r>
          </w:p>
        </w:tc>
        <w:tc>
          <w:tcPr>
            <w:tcW w:w="799" w:type="dxa"/>
          </w:tcPr>
          <w:p w14:paraId="769F52CE" w14:textId="77777777" w:rsidR="00D46E3B" w:rsidRPr="00FC3DAD" w:rsidRDefault="00D46E3B" w:rsidP="00D46E3B">
            <w:pPr>
              <w:rPr>
                <w:b/>
                <w:bCs/>
                <w:lang w:bidi="ar-EG"/>
              </w:rPr>
            </w:pPr>
          </w:p>
        </w:tc>
      </w:tr>
      <w:tr w:rsidR="00D46E3B" w14:paraId="26C0038C" w14:textId="77777777" w:rsidTr="000E6427">
        <w:tc>
          <w:tcPr>
            <w:tcW w:w="9016" w:type="dxa"/>
            <w:gridSpan w:val="3"/>
            <w:vAlign w:val="center"/>
          </w:tcPr>
          <w:p w14:paraId="3475D02C" w14:textId="77777777" w:rsidR="00D46E3B" w:rsidRPr="00FC3DAD" w:rsidRDefault="00D46E3B" w:rsidP="00D46E3B">
            <w:pPr>
              <w:rPr>
                <w:b/>
                <w:bCs/>
                <w:lang w:bidi="ar-EG"/>
              </w:rPr>
            </w:pPr>
          </w:p>
        </w:tc>
      </w:tr>
      <w:tr w:rsidR="003F3990" w:rsidRPr="003F3990" w14:paraId="3B28F9F2" w14:textId="77777777" w:rsidTr="003F3990">
        <w:trPr>
          <w:trHeight w:val="567"/>
        </w:trPr>
        <w:tc>
          <w:tcPr>
            <w:tcW w:w="9016" w:type="dxa"/>
            <w:gridSpan w:val="3"/>
            <w:shd w:val="clear" w:color="auto" w:fill="1B8C89"/>
            <w:vAlign w:val="center"/>
          </w:tcPr>
          <w:p w14:paraId="1B8AE968" w14:textId="4F228D9D" w:rsidR="00D46E3B" w:rsidRPr="003F3990" w:rsidRDefault="00D46E3B" w:rsidP="00D46E3B">
            <w:pPr>
              <w:bidi/>
              <w:jc w:val="center"/>
              <w:rPr>
                <w:b/>
                <w:bCs/>
                <w:color w:val="FFFFFF" w:themeColor="background1"/>
                <w:lang w:bidi="ar-EG"/>
              </w:rPr>
            </w:pPr>
            <w:r>
              <w:rPr>
                <w:b/>
                <w:bCs/>
                <w:color w:val="FFFFFF" w:themeColor="background1"/>
                <w:sz w:val="28"/>
                <w:szCs w:val="28"/>
                <w:rtl/>
                <w:lang w:bidi="ar-EG"/>
              </w:rPr>
              <w:t>الضبط</w:t>
            </w:r>
          </w:p>
        </w:tc>
      </w:tr>
      <w:tr w:rsidR="00D46E3B" w14:paraId="34A5E0B8" w14:textId="77777777" w:rsidTr="00FC3DAD">
        <w:tc>
          <w:tcPr>
            <w:tcW w:w="3005" w:type="dxa"/>
            <w:vAlign w:val="center"/>
          </w:tcPr>
          <w:p w14:paraId="07DE9E26" w14:textId="41EF41CB" w:rsidR="00D46E3B" w:rsidRPr="00D46E3B" w:rsidRDefault="00D46E3B" w:rsidP="00D46E3B">
            <w:pPr>
              <w:bidi/>
              <w:rPr>
                <w:lang w:bidi="ar-EG"/>
              </w:rPr>
            </w:pPr>
            <w:r>
              <w:rPr>
                <w:b/>
                <w:bCs/>
                <w:rtl/>
                <w:lang w:bidi="ar-EG"/>
              </w:rPr>
              <w:t>الموضوع</w:t>
            </w:r>
          </w:p>
        </w:tc>
        <w:tc>
          <w:tcPr>
            <w:tcW w:w="5212" w:type="dxa"/>
          </w:tcPr>
          <w:p w14:paraId="0265C597" w14:textId="12BBD088" w:rsidR="00D46E3B" w:rsidRPr="00D46E3B" w:rsidRDefault="00D46E3B" w:rsidP="00D46E3B">
            <w:pPr>
              <w:bidi/>
              <w:rPr>
                <w:lang w:bidi="ar-EG"/>
              </w:rPr>
            </w:pPr>
            <w:r>
              <w:rPr>
                <w:b/>
                <w:bCs/>
                <w:rtl/>
                <w:lang w:bidi="ar-EG"/>
              </w:rPr>
              <w:t>التفاصيل</w:t>
            </w:r>
          </w:p>
        </w:tc>
        <w:tc>
          <w:tcPr>
            <w:tcW w:w="799" w:type="dxa"/>
          </w:tcPr>
          <w:p w14:paraId="1559E4A9" w14:textId="4A3BBC56" w:rsidR="00D46E3B" w:rsidRPr="00FC3DAD" w:rsidRDefault="00D46E3B" w:rsidP="00D46E3B">
            <w:pPr>
              <w:bidi/>
              <w:rPr>
                <w:b/>
                <w:bCs/>
                <w:lang w:bidi="ar-EG"/>
              </w:rPr>
            </w:pPr>
            <w:r>
              <w:rPr>
                <w:b/>
                <w:bCs/>
                <w:rtl/>
                <w:lang w:bidi="ar-EG"/>
              </w:rPr>
              <w:t>الدرجة</w:t>
            </w:r>
          </w:p>
        </w:tc>
      </w:tr>
      <w:tr w:rsidR="00D46E3B" w:rsidRPr="003F3990" w14:paraId="793F121E" w14:textId="77777777" w:rsidTr="00AD6174">
        <w:tc>
          <w:tcPr>
            <w:tcW w:w="9016" w:type="dxa"/>
            <w:gridSpan w:val="3"/>
            <w:vAlign w:val="center"/>
          </w:tcPr>
          <w:p w14:paraId="4EAA6059" w14:textId="6C5735AE" w:rsidR="00D46E3B" w:rsidRPr="003F3990" w:rsidRDefault="00D46E3B" w:rsidP="00D46E3B">
            <w:pPr>
              <w:bidi/>
              <w:rPr>
                <w:b/>
                <w:bCs/>
                <w:color w:val="1E69AA"/>
                <w:lang w:bidi="ar-EG"/>
              </w:rPr>
            </w:pPr>
            <w:r>
              <w:rPr>
                <w:b/>
                <w:bCs/>
                <w:color w:val="1E69AA"/>
                <w:rtl/>
                <w:lang w:bidi="ar-EG"/>
              </w:rPr>
              <w:t>تحديد التدخلات المناسبة</w:t>
            </w:r>
          </w:p>
        </w:tc>
      </w:tr>
      <w:tr w:rsidR="00D46E3B" w14:paraId="1B81524C" w14:textId="77777777" w:rsidTr="00FC3DAD">
        <w:tc>
          <w:tcPr>
            <w:tcW w:w="3005" w:type="dxa"/>
            <w:vAlign w:val="center"/>
          </w:tcPr>
          <w:p w14:paraId="556E2F86" w14:textId="4F65DD37" w:rsidR="00D46E3B" w:rsidRPr="00D46E3B" w:rsidRDefault="00D46E3B" w:rsidP="00D46E3B">
            <w:pPr>
              <w:bidi/>
              <w:rPr>
                <w:lang w:bidi="ar-EG"/>
              </w:rPr>
            </w:pPr>
            <w:r>
              <w:rPr>
                <w:rtl/>
                <w:lang w:bidi="ar-EG"/>
              </w:rPr>
              <w:t>النطاق</w:t>
            </w:r>
          </w:p>
        </w:tc>
        <w:tc>
          <w:tcPr>
            <w:tcW w:w="5212" w:type="dxa"/>
          </w:tcPr>
          <w:p w14:paraId="7F21FE25" w14:textId="19CCA63B" w:rsidR="00D46E3B" w:rsidRPr="00D46E3B" w:rsidRDefault="00D46E3B" w:rsidP="00D46E3B">
            <w:pPr>
              <w:bidi/>
              <w:rPr>
                <w:lang w:bidi="ar-EG"/>
              </w:rPr>
            </w:pPr>
            <w:r>
              <w:rPr>
                <w:rtl/>
                <w:lang w:bidi="ar-EG"/>
              </w:rPr>
              <w:t xml:space="preserve">يخضع كل السائقين -بما في ذلك الموظفون الذين يقودون سيارات الأسطول الرمادي- للتدخلات المناسبة لتقليل المخاطر التي </w:t>
            </w:r>
            <w:proofErr w:type="spellStart"/>
            <w:r>
              <w:rPr>
                <w:rtl/>
                <w:lang w:bidi="ar-EG"/>
              </w:rPr>
              <w:t>يواجهونها</w:t>
            </w:r>
            <w:proofErr w:type="spellEnd"/>
            <w:r>
              <w:rPr>
                <w:rtl/>
                <w:lang w:bidi="ar-EG"/>
              </w:rPr>
              <w:t xml:space="preserve"> عند القيادة.</w:t>
            </w:r>
          </w:p>
        </w:tc>
        <w:tc>
          <w:tcPr>
            <w:tcW w:w="799" w:type="dxa"/>
          </w:tcPr>
          <w:p w14:paraId="561FC2CF" w14:textId="77777777" w:rsidR="00D46E3B" w:rsidRPr="00FC3DAD" w:rsidRDefault="00D46E3B" w:rsidP="00D46E3B">
            <w:pPr>
              <w:rPr>
                <w:b/>
                <w:bCs/>
                <w:lang w:bidi="ar-EG"/>
              </w:rPr>
            </w:pPr>
          </w:p>
        </w:tc>
      </w:tr>
      <w:tr w:rsidR="00D46E3B" w14:paraId="2FD40F80" w14:textId="77777777" w:rsidTr="00FC3DAD">
        <w:tc>
          <w:tcPr>
            <w:tcW w:w="3005" w:type="dxa"/>
            <w:vAlign w:val="center"/>
          </w:tcPr>
          <w:p w14:paraId="69912626" w14:textId="324301AE" w:rsidR="00D46E3B" w:rsidRPr="00D46E3B" w:rsidRDefault="00D46E3B" w:rsidP="00D46E3B">
            <w:pPr>
              <w:bidi/>
              <w:rPr>
                <w:lang w:bidi="ar-EG"/>
              </w:rPr>
            </w:pPr>
            <w:r>
              <w:rPr>
                <w:rtl/>
                <w:lang w:bidi="ar-EG"/>
              </w:rPr>
              <w:t>كيف يتم تحديد التدخلات؟</w:t>
            </w:r>
          </w:p>
        </w:tc>
        <w:tc>
          <w:tcPr>
            <w:tcW w:w="5212" w:type="dxa"/>
          </w:tcPr>
          <w:p w14:paraId="00716ABB" w14:textId="1B76BC09" w:rsidR="00D46E3B" w:rsidRPr="00D46E3B" w:rsidRDefault="00D46E3B" w:rsidP="00D46E3B">
            <w:pPr>
              <w:bidi/>
              <w:rPr>
                <w:lang w:bidi="ar-EG"/>
              </w:rPr>
            </w:pPr>
            <w:r>
              <w:rPr>
                <w:rtl/>
                <w:lang w:bidi="ar-EG"/>
              </w:rPr>
              <w:t>تحليل السبب الجذري في بيانات التقييم (تقييمات المخاطر والاستجوابات في حوادث الاصطدام، وبيانات القياس عن بُعد لسلوك السائق، وفحوصات تراخيص القيادة) يحدد التدخلات الملائمة الإدارية و/أو الخاصة بالسائق.</w:t>
            </w:r>
          </w:p>
        </w:tc>
        <w:tc>
          <w:tcPr>
            <w:tcW w:w="799" w:type="dxa"/>
          </w:tcPr>
          <w:p w14:paraId="1A184321" w14:textId="77777777" w:rsidR="00D46E3B" w:rsidRPr="00FC3DAD" w:rsidRDefault="00D46E3B" w:rsidP="00D46E3B">
            <w:pPr>
              <w:rPr>
                <w:b/>
                <w:bCs/>
                <w:lang w:bidi="ar-EG"/>
              </w:rPr>
            </w:pPr>
          </w:p>
        </w:tc>
      </w:tr>
      <w:tr w:rsidR="00D46E3B" w:rsidRPr="003F3990" w14:paraId="2016A426" w14:textId="77777777" w:rsidTr="00EB6D7D">
        <w:tc>
          <w:tcPr>
            <w:tcW w:w="9016" w:type="dxa"/>
            <w:gridSpan w:val="3"/>
            <w:vAlign w:val="center"/>
          </w:tcPr>
          <w:p w14:paraId="1ED658BA" w14:textId="2E5F725A" w:rsidR="00D46E3B" w:rsidRPr="003F3990" w:rsidRDefault="00D46E3B" w:rsidP="00D46E3B">
            <w:pPr>
              <w:bidi/>
              <w:rPr>
                <w:b/>
                <w:bCs/>
                <w:color w:val="1E69AA"/>
                <w:lang w:bidi="ar-EG"/>
              </w:rPr>
            </w:pPr>
            <w:r>
              <w:rPr>
                <w:b/>
                <w:bCs/>
                <w:color w:val="1E69AA"/>
                <w:rtl/>
                <w:lang w:bidi="ar-EG"/>
              </w:rPr>
              <w:t>التدخلات الخاصة بالسائق</w:t>
            </w:r>
          </w:p>
        </w:tc>
      </w:tr>
      <w:tr w:rsidR="00D46E3B" w14:paraId="1F81E2E9" w14:textId="77777777" w:rsidTr="00FC3DAD">
        <w:tc>
          <w:tcPr>
            <w:tcW w:w="3005" w:type="dxa"/>
            <w:vAlign w:val="center"/>
          </w:tcPr>
          <w:p w14:paraId="18A77C30" w14:textId="0AC06DEE" w:rsidR="00D46E3B" w:rsidRPr="00D46E3B" w:rsidRDefault="00D46E3B" w:rsidP="00D46E3B">
            <w:pPr>
              <w:bidi/>
              <w:rPr>
                <w:lang w:bidi="ar-EG"/>
              </w:rPr>
            </w:pPr>
            <w:r>
              <w:rPr>
                <w:rtl/>
                <w:lang w:bidi="ar-EG"/>
              </w:rPr>
              <w:t>ما التدخلات الجارية؟</w:t>
            </w:r>
          </w:p>
        </w:tc>
        <w:tc>
          <w:tcPr>
            <w:tcW w:w="5212" w:type="dxa"/>
          </w:tcPr>
          <w:p w14:paraId="6C53ECA4" w14:textId="60737F24" w:rsidR="00D46E3B" w:rsidRPr="00D46E3B" w:rsidRDefault="00D46E3B" w:rsidP="00D46E3B">
            <w:pPr>
              <w:bidi/>
              <w:rPr>
                <w:lang w:bidi="ar-EG"/>
              </w:rPr>
            </w:pPr>
            <w:r>
              <w:rPr>
                <w:rtl/>
                <w:lang w:bidi="ar-EG"/>
              </w:rPr>
              <w:t>مزيج من التدخل مع السيارة وفي حجرة الدراسة وعبر الإنترنت على حسب الاحتياج المحدد من بيانات التقييم (تقييمات المخاطر والاستجوابات في حوادث الاصطدام وبيانات القياس عن بُعد لسلوك السائق وفحوصات تراخيص القيادة).</w:t>
            </w:r>
          </w:p>
        </w:tc>
        <w:tc>
          <w:tcPr>
            <w:tcW w:w="799" w:type="dxa"/>
          </w:tcPr>
          <w:p w14:paraId="6AAA3A0D" w14:textId="77777777" w:rsidR="00D46E3B" w:rsidRPr="00FC3DAD" w:rsidRDefault="00D46E3B" w:rsidP="00D46E3B">
            <w:pPr>
              <w:rPr>
                <w:b/>
                <w:bCs/>
                <w:lang w:bidi="ar-EG"/>
              </w:rPr>
            </w:pPr>
          </w:p>
        </w:tc>
      </w:tr>
      <w:tr w:rsidR="00D46E3B" w14:paraId="413A6E66" w14:textId="77777777" w:rsidTr="00FC3DAD">
        <w:tc>
          <w:tcPr>
            <w:tcW w:w="3005" w:type="dxa"/>
            <w:vAlign w:val="center"/>
          </w:tcPr>
          <w:p w14:paraId="2020078C" w14:textId="1F619494" w:rsidR="00D46E3B" w:rsidRPr="00D46E3B" w:rsidRDefault="00D46E3B" w:rsidP="00D46E3B">
            <w:pPr>
              <w:bidi/>
              <w:rPr>
                <w:lang w:bidi="ar-EG"/>
              </w:rPr>
            </w:pPr>
            <w:r>
              <w:rPr>
                <w:rtl/>
                <w:lang w:bidi="ar-EG"/>
              </w:rPr>
              <w:t>تقديم التعلم الإلكتروني</w:t>
            </w:r>
          </w:p>
        </w:tc>
        <w:tc>
          <w:tcPr>
            <w:tcW w:w="5212" w:type="dxa"/>
          </w:tcPr>
          <w:p w14:paraId="07CE4A93" w14:textId="6D994785" w:rsidR="00D46E3B" w:rsidRPr="00D46E3B" w:rsidRDefault="006E588A" w:rsidP="00D46E3B">
            <w:pPr>
              <w:bidi/>
              <w:rPr>
                <w:lang w:bidi="ar-EG"/>
              </w:rPr>
            </w:pPr>
            <w:r>
              <w:rPr>
                <w:rtl/>
                <w:lang w:bidi="ar-EG"/>
              </w:rPr>
              <w:t>يتم تقديم الدورات التدريبية باللغات المحلية من جانب مورد خارجي معتمد، أو بدورة تدريبية مبتكرة معتمدة من المنزل.</w:t>
            </w:r>
          </w:p>
        </w:tc>
        <w:tc>
          <w:tcPr>
            <w:tcW w:w="799" w:type="dxa"/>
          </w:tcPr>
          <w:p w14:paraId="100F97AC" w14:textId="77777777" w:rsidR="00D46E3B" w:rsidRPr="00FC3DAD" w:rsidRDefault="00D46E3B" w:rsidP="00D46E3B">
            <w:pPr>
              <w:rPr>
                <w:b/>
                <w:bCs/>
                <w:lang w:bidi="ar-EG"/>
              </w:rPr>
            </w:pPr>
          </w:p>
        </w:tc>
      </w:tr>
      <w:tr w:rsidR="00D46E3B" w:rsidRPr="003F3990" w14:paraId="3C07C187" w14:textId="77777777" w:rsidTr="00F1156F">
        <w:tc>
          <w:tcPr>
            <w:tcW w:w="9016" w:type="dxa"/>
            <w:gridSpan w:val="3"/>
            <w:vAlign w:val="center"/>
          </w:tcPr>
          <w:p w14:paraId="520F9D06" w14:textId="068C9192" w:rsidR="00D46E3B" w:rsidRPr="003F3990" w:rsidRDefault="00D46E3B" w:rsidP="00D46E3B">
            <w:pPr>
              <w:bidi/>
              <w:rPr>
                <w:b/>
                <w:bCs/>
                <w:color w:val="1E69AA"/>
                <w:lang w:bidi="ar-EG"/>
              </w:rPr>
            </w:pPr>
            <w:r>
              <w:rPr>
                <w:b/>
                <w:bCs/>
                <w:color w:val="1E69AA"/>
                <w:rtl/>
                <w:lang w:bidi="ar-EG"/>
              </w:rPr>
              <w:t>وسائل راحة السائق</w:t>
            </w:r>
          </w:p>
        </w:tc>
      </w:tr>
      <w:tr w:rsidR="00D46E3B" w14:paraId="7AA95586" w14:textId="77777777" w:rsidTr="00FC3DAD">
        <w:tc>
          <w:tcPr>
            <w:tcW w:w="3005" w:type="dxa"/>
            <w:vAlign w:val="center"/>
          </w:tcPr>
          <w:p w14:paraId="32F99A3C" w14:textId="5200A6A9" w:rsidR="00D46E3B" w:rsidRPr="00D46E3B" w:rsidRDefault="00820E57" w:rsidP="00D46E3B">
            <w:pPr>
              <w:bidi/>
              <w:rPr>
                <w:lang w:bidi="ar-EG"/>
              </w:rPr>
            </w:pPr>
            <w:r>
              <w:rPr>
                <w:rtl/>
                <w:lang w:bidi="ar-EG"/>
              </w:rPr>
              <w:lastRenderedPageBreak/>
              <w:t>وضعية الجلوس</w:t>
            </w:r>
          </w:p>
        </w:tc>
        <w:tc>
          <w:tcPr>
            <w:tcW w:w="5212" w:type="dxa"/>
          </w:tcPr>
          <w:p w14:paraId="2C9EADC4" w14:textId="3A6578A9" w:rsidR="00D46E3B" w:rsidRPr="00D46E3B" w:rsidRDefault="00820E57" w:rsidP="00D46E3B">
            <w:pPr>
              <w:bidi/>
              <w:rPr>
                <w:lang w:bidi="ar-EG"/>
              </w:rPr>
            </w:pPr>
            <w:r>
              <w:rPr>
                <w:rtl/>
                <w:lang w:bidi="ar-EG"/>
              </w:rPr>
              <w:t xml:space="preserve">يتلقى كل السائقين -بما في ذلك سائقو سيارات الأسطول الرمادي- تدريبًا على طريقة تحقيق وضعية الجلوس الصحيحة؛ للحد من الشعور المبكر بالإجهاد، ولتقليل خطر مشاكل الظهر/ العضلات. </w:t>
            </w:r>
          </w:p>
        </w:tc>
        <w:tc>
          <w:tcPr>
            <w:tcW w:w="799" w:type="dxa"/>
          </w:tcPr>
          <w:p w14:paraId="5E7CF3FF" w14:textId="77777777" w:rsidR="00D46E3B" w:rsidRPr="00FC3DAD" w:rsidRDefault="00D46E3B" w:rsidP="00D46E3B">
            <w:pPr>
              <w:rPr>
                <w:b/>
                <w:bCs/>
                <w:lang w:bidi="ar-EG"/>
              </w:rPr>
            </w:pPr>
          </w:p>
        </w:tc>
      </w:tr>
      <w:tr w:rsidR="00820E57" w:rsidRPr="003F3990" w14:paraId="533B706A" w14:textId="77777777" w:rsidTr="00D577E2">
        <w:tc>
          <w:tcPr>
            <w:tcW w:w="9016" w:type="dxa"/>
            <w:gridSpan w:val="3"/>
            <w:vAlign w:val="center"/>
          </w:tcPr>
          <w:p w14:paraId="67B62F24" w14:textId="749BFB75" w:rsidR="00820E57" w:rsidRPr="003F3990" w:rsidRDefault="00820E57" w:rsidP="00D46E3B">
            <w:pPr>
              <w:bidi/>
              <w:rPr>
                <w:b/>
                <w:bCs/>
                <w:color w:val="1E69AA"/>
                <w:lang w:bidi="ar-EG"/>
              </w:rPr>
            </w:pPr>
            <w:r>
              <w:rPr>
                <w:b/>
                <w:bCs/>
                <w:color w:val="1E69AA"/>
                <w:rtl/>
                <w:lang w:bidi="ar-EG"/>
              </w:rPr>
              <w:t>السائقون المعرضون للخطر</w:t>
            </w:r>
          </w:p>
        </w:tc>
      </w:tr>
      <w:tr w:rsidR="00820E57" w14:paraId="7F1DAC68" w14:textId="77777777" w:rsidTr="00FC3DAD">
        <w:tc>
          <w:tcPr>
            <w:tcW w:w="3005" w:type="dxa"/>
            <w:vAlign w:val="center"/>
          </w:tcPr>
          <w:p w14:paraId="7976777E" w14:textId="795E9D00" w:rsidR="00820E57" w:rsidRPr="00D46E3B" w:rsidRDefault="00820E57" w:rsidP="00D46E3B">
            <w:pPr>
              <w:bidi/>
              <w:rPr>
                <w:lang w:bidi="ar-EG"/>
              </w:rPr>
            </w:pPr>
            <w:r>
              <w:rPr>
                <w:rtl/>
                <w:lang w:bidi="ar-EG"/>
              </w:rPr>
              <w:t>السائقون الشباب</w:t>
            </w:r>
          </w:p>
        </w:tc>
        <w:tc>
          <w:tcPr>
            <w:tcW w:w="5212" w:type="dxa"/>
          </w:tcPr>
          <w:p w14:paraId="50D31EC6" w14:textId="47B06371" w:rsidR="00820E57" w:rsidRPr="00D46E3B" w:rsidRDefault="00820E57" w:rsidP="00D46E3B">
            <w:pPr>
              <w:bidi/>
              <w:rPr>
                <w:lang w:bidi="ar-EG"/>
              </w:rPr>
            </w:pPr>
            <w:r>
              <w:rPr>
                <w:rtl/>
                <w:lang w:bidi="ar-EG"/>
              </w:rPr>
              <w:t>يخضع كل السائقين الذين يقل عمرهم عن 25 عامًا -بما في ذلك الموظفون الذين يقودون سيارات الأسطول الرمادي- لضوابط إضافية تتعلق بالتدريب والرحلات التي يستطيعون قطعها والسيارات التي يستطيعون استخدامها أو لا يوجد سائقون يقل عمرهم عن 25 عامًا.</w:t>
            </w:r>
          </w:p>
        </w:tc>
        <w:tc>
          <w:tcPr>
            <w:tcW w:w="799" w:type="dxa"/>
          </w:tcPr>
          <w:p w14:paraId="4E507176" w14:textId="77777777" w:rsidR="00820E57" w:rsidRPr="00FC3DAD" w:rsidRDefault="00820E57" w:rsidP="00D46E3B">
            <w:pPr>
              <w:rPr>
                <w:b/>
                <w:bCs/>
                <w:lang w:bidi="ar-EG"/>
              </w:rPr>
            </w:pPr>
          </w:p>
        </w:tc>
      </w:tr>
      <w:tr w:rsidR="00820E57" w14:paraId="5BA9A982" w14:textId="77777777" w:rsidTr="00FC3DAD">
        <w:tc>
          <w:tcPr>
            <w:tcW w:w="3005" w:type="dxa"/>
            <w:vAlign w:val="center"/>
          </w:tcPr>
          <w:p w14:paraId="5B56D949" w14:textId="5E362108" w:rsidR="00820E57" w:rsidRPr="00820E57" w:rsidRDefault="00820E57" w:rsidP="00D46E3B">
            <w:pPr>
              <w:bidi/>
              <w:rPr>
                <w:lang w:bidi="ar-EG"/>
              </w:rPr>
            </w:pPr>
            <w:r>
              <w:rPr>
                <w:rtl/>
                <w:lang w:bidi="ar-EG"/>
              </w:rPr>
              <w:t>السائقون كبار السن</w:t>
            </w:r>
          </w:p>
        </w:tc>
        <w:tc>
          <w:tcPr>
            <w:tcW w:w="5212" w:type="dxa"/>
          </w:tcPr>
          <w:p w14:paraId="2DDAB038" w14:textId="45ABE4F1" w:rsidR="00820E57" w:rsidRPr="00820E57" w:rsidRDefault="00820E57" w:rsidP="00D46E3B">
            <w:pPr>
              <w:bidi/>
              <w:rPr>
                <w:lang w:bidi="ar-EG"/>
              </w:rPr>
            </w:pPr>
            <w:r>
              <w:rPr>
                <w:rtl/>
                <w:lang w:bidi="ar-EG"/>
              </w:rPr>
              <w:t>يخضع كل السائقين الذين يزيد عمرهم عن 60 عامًا -بما في ذلك الموظفون الذين يقودون سيارات الأسطول الرمادي- لضوابط إضافية تتعلق بالتدريب والرحلات التي يستطيعون قطعها، أو لا يوجد سائقون يزيد عمرهم عن 60 عامًا.</w:t>
            </w:r>
          </w:p>
        </w:tc>
        <w:tc>
          <w:tcPr>
            <w:tcW w:w="799" w:type="dxa"/>
          </w:tcPr>
          <w:p w14:paraId="39A720FF" w14:textId="77777777" w:rsidR="00820E57" w:rsidRPr="00FC3DAD" w:rsidRDefault="00820E57" w:rsidP="00D46E3B">
            <w:pPr>
              <w:rPr>
                <w:b/>
                <w:bCs/>
                <w:lang w:bidi="ar-EG"/>
              </w:rPr>
            </w:pPr>
          </w:p>
        </w:tc>
      </w:tr>
      <w:tr w:rsidR="00820E57" w14:paraId="3E9F7B91" w14:textId="77777777" w:rsidTr="00FC3DAD">
        <w:tc>
          <w:tcPr>
            <w:tcW w:w="3005" w:type="dxa"/>
            <w:vAlign w:val="center"/>
          </w:tcPr>
          <w:p w14:paraId="0FB03AFC" w14:textId="3859D797" w:rsidR="00820E57" w:rsidRPr="00820E57" w:rsidRDefault="00820E57" w:rsidP="00D46E3B">
            <w:pPr>
              <w:bidi/>
              <w:rPr>
                <w:lang w:bidi="ar-EG"/>
              </w:rPr>
            </w:pPr>
            <w:r>
              <w:rPr>
                <w:rtl/>
                <w:lang w:bidi="ar-EG"/>
              </w:rPr>
              <w:t>السلامة الشخصية</w:t>
            </w:r>
          </w:p>
        </w:tc>
        <w:tc>
          <w:tcPr>
            <w:tcW w:w="5212" w:type="dxa"/>
          </w:tcPr>
          <w:p w14:paraId="76D39FA6" w14:textId="79EA7533" w:rsidR="00820E57" w:rsidRPr="00820E57" w:rsidRDefault="00820E57" w:rsidP="00D46E3B">
            <w:pPr>
              <w:bidi/>
              <w:rPr>
                <w:lang w:bidi="ar-EG"/>
              </w:rPr>
            </w:pPr>
            <w:r>
              <w:rPr>
                <w:rtl/>
                <w:lang w:bidi="ar-EG"/>
              </w:rPr>
              <w:t>يتلقى كل الموظفين المعرضين للخطر -بما في ذلك الموظفون الذين يقودون سيارات الأسطول الرمادي- تدريبًا على الاحتياطات التي يتخذونها للتعامل مع سلامتهم الشخصية.</w:t>
            </w:r>
          </w:p>
        </w:tc>
        <w:tc>
          <w:tcPr>
            <w:tcW w:w="799" w:type="dxa"/>
          </w:tcPr>
          <w:p w14:paraId="2FA095CC" w14:textId="77777777" w:rsidR="00820E57" w:rsidRPr="00FC3DAD" w:rsidRDefault="00820E57" w:rsidP="00D46E3B">
            <w:pPr>
              <w:rPr>
                <w:b/>
                <w:bCs/>
                <w:lang w:bidi="ar-EG"/>
              </w:rPr>
            </w:pPr>
          </w:p>
        </w:tc>
      </w:tr>
      <w:tr w:rsidR="00820E57" w14:paraId="483FCDFD" w14:textId="77777777" w:rsidTr="00AF402C">
        <w:tc>
          <w:tcPr>
            <w:tcW w:w="9016" w:type="dxa"/>
            <w:gridSpan w:val="3"/>
            <w:vAlign w:val="center"/>
          </w:tcPr>
          <w:p w14:paraId="55D78616" w14:textId="77777777" w:rsidR="00820E57" w:rsidRPr="00FC3DAD" w:rsidRDefault="00820E57" w:rsidP="00D46E3B">
            <w:pPr>
              <w:rPr>
                <w:b/>
                <w:bCs/>
                <w:lang w:bidi="ar-EG"/>
              </w:rPr>
            </w:pPr>
          </w:p>
        </w:tc>
      </w:tr>
      <w:tr w:rsidR="003F3990" w:rsidRPr="003F3990" w14:paraId="224498E1" w14:textId="77777777" w:rsidTr="003F3990">
        <w:trPr>
          <w:trHeight w:val="567"/>
        </w:trPr>
        <w:tc>
          <w:tcPr>
            <w:tcW w:w="9016" w:type="dxa"/>
            <w:gridSpan w:val="3"/>
            <w:shd w:val="clear" w:color="auto" w:fill="1B8C89"/>
            <w:vAlign w:val="center"/>
          </w:tcPr>
          <w:p w14:paraId="5F823BFF" w14:textId="0129EA67" w:rsidR="00820E57" w:rsidRPr="003F3990" w:rsidRDefault="00820E57" w:rsidP="00820E57">
            <w:pPr>
              <w:bidi/>
              <w:jc w:val="center"/>
              <w:rPr>
                <w:b/>
                <w:bCs/>
                <w:color w:val="FFFFFF" w:themeColor="background1"/>
                <w:lang w:bidi="ar-EG"/>
              </w:rPr>
            </w:pPr>
            <w:r>
              <w:rPr>
                <w:b/>
                <w:bCs/>
                <w:color w:val="FFFFFF" w:themeColor="background1"/>
                <w:sz w:val="28"/>
                <w:szCs w:val="28"/>
                <w:rtl/>
                <w:lang w:bidi="ar-EG"/>
              </w:rPr>
              <w:t>الإجراء</w:t>
            </w:r>
          </w:p>
        </w:tc>
      </w:tr>
      <w:tr w:rsidR="00820E57" w14:paraId="79A74558" w14:textId="77777777" w:rsidTr="00FC3DAD">
        <w:tc>
          <w:tcPr>
            <w:tcW w:w="3005" w:type="dxa"/>
            <w:vAlign w:val="center"/>
          </w:tcPr>
          <w:p w14:paraId="0CC7A964" w14:textId="1F092CD3" w:rsidR="00820E57" w:rsidRPr="00820E57" w:rsidRDefault="00820E57" w:rsidP="00820E57">
            <w:pPr>
              <w:bidi/>
              <w:rPr>
                <w:lang w:bidi="ar-EG"/>
              </w:rPr>
            </w:pPr>
            <w:r>
              <w:rPr>
                <w:b/>
                <w:bCs/>
                <w:rtl/>
                <w:lang w:bidi="ar-EG"/>
              </w:rPr>
              <w:t>الموضوع</w:t>
            </w:r>
          </w:p>
        </w:tc>
        <w:tc>
          <w:tcPr>
            <w:tcW w:w="5212" w:type="dxa"/>
          </w:tcPr>
          <w:p w14:paraId="62BA2A3B" w14:textId="3E09649B" w:rsidR="00820E57" w:rsidRPr="00820E57" w:rsidRDefault="00820E57" w:rsidP="00820E57">
            <w:pPr>
              <w:bidi/>
              <w:rPr>
                <w:lang w:bidi="ar-EG"/>
              </w:rPr>
            </w:pPr>
            <w:r>
              <w:rPr>
                <w:b/>
                <w:bCs/>
                <w:rtl/>
                <w:lang w:bidi="ar-EG"/>
              </w:rPr>
              <w:t>التفاصيل</w:t>
            </w:r>
          </w:p>
        </w:tc>
        <w:tc>
          <w:tcPr>
            <w:tcW w:w="799" w:type="dxa"/>
          </w:tcPr>
          <w:p w14:paraId="1AF30F86" w14:textId="096572DE" w:rsidR="00820E57" w:rsidRPr="00FC3DAD" w:rsidRDefault="00820E57" w:rsidP="00820E57">
            <w:pPr>
              <w:bidi/>
              <w:rPr>
                <w:b/>
                <w:bCs/>
                <w:lang w:bidi="ar-EG"/>
              </w:rPr>
            </w:pPr>
            <w:r>
              <w:rPr>
                <w:b/>
                <w:bCs/>
                <w:rtl/>
                <w:lang w:bidi="ar-EG"/>
              </w:rPr>
              <w:t>الدرجة</w:t>
            </w:r>
          </w:p>
        </w:tc>
      </w:tr>
      <w:tr w:rsidR="00820E57" w:rsidRPr="003F3990" w14:paraId="5D09C30A" w14:textId="77777777" w:rsidTr="00224F20">
        <w:tc>
          <w:tcPr>
            <w:tcW w:w="9016" w:type="dxa"/>
            <w:gridSpan w:val="3"/>
            <w:vAlign w:val="center"/>
          </w:tcPr>
          <w:p w14:paraId="794812E5" w14:textId="54B05F41" w:rsidR="00820E57" w:rsidRPr="003F3990" w:rsidRDefault="00820E57" w:rsidP="00820E57">
            <w:pPr>
              <w:bidi/>
              <w:rPr>
                <w:b/>
                <w:bCs/>
                <w:color w:val="1E69AA"/>
                <w:lang w:bidi="ar-EG"/>
              </w:rPr>
            </w:pPr>
            <w:r>
              <w:rPr>
                <w:b/>
                <w:bCs/>
                <w:color w:val="1E69AA"/>
                <w:rtl/>
                <w:lang w:bidi="ar-EG"/>
              </w:rPr>
              <w:t>إدارة حادث الاصطدام</w:t>
            </w:r>
          </w:p>
        </w:tc>
      </w:tr>
      <w:tr w:rsidR="00820E57" w14:paraId="3E4C564C" w14:textId="77777777" w:rsidTr="00FC3DAD">
        <w:tc>
          <w:tcPr>
            <w:tcW w:w="3005" w:type="dxa"/>
            <w:vAlign w:val="center"/>
          </w:tcPr>
          <w:p w14:paraId="43A98E55" w14:textId="21832122" w:rsidR="00820E57" w:rsidRPr="00820E57" w:rsidRDefault="00820E57" w:rsidP="00820E57">
            <w:pPr>
              <w:bidi/>
              <w:rPr>
                <w:lang w:bidi="ar-EG"/>
              </w:rPr>
            </w:pPr>
            <w:r>
              <w:rPr>
                <w:rtl/>
                <w:lang w:bidi="ar-EG"/>
              </w:rPr>
              <w:t>التكاليف المباشرة</w:t>
            </w:r>
          </w:p>
        </w:tc>
        <w:tc>
          <w:tcPr>
            <w:tcW w:w="5212" w:type="dxa"/>
          </w:tcPr>
          <w:p w14:paraId="5AC62AB2" w14:textId="34150ED3" w:rsidR="00820E57" w:rsidRPr="00820E57" w:rsidRDefault="00820E57" w:rsidP="00820E57">
            <w:pPr>
              <w:bidi/>
              <w:rPr>
                <w:lang w:bidi="ar-EG"/>
              </w:rPr>
            </w:pPr>
            <w:r>
              <w:rPr>
                <w:rtl/>
                <w:lang w:bidi="ar-EG"/>
              </w:rPr>
              <w:t>جميع تكاليف التأمين وتكاليف أي خصومات أقل (أقل من فائض التأمين) مرتبطة بحوادث القيادة معروفة ومفهومة لكل أصحاب المصالح. يساعد هذا على التأكد من أن الجميع يفهمون الآثار الكاملة لحادثة الاصطدام على العمل.</w:t>
            </w:r>
          </w:p>
        </w:tc>
        <w:tc>
          <w:tcPr>
            <w:tcW w:w="799" w:type="dxa"/>
          </w:tcPr>
          <w:p w14:paraId="7F60C401" w14:textId="77777777" w:rsidR="00820E57" w:rsidRPr="00FC3DAD" w:rsidRDefault="00820E57" w:rsidP="00820E57">
            <w:pPr>
              <w:rPr>
                <w:b/>
                <w:bCs/>
                <w:lang w:bidi="ar-EG"/>
              </w:rPr>
            </w:pPr>
          </w:p>
        </w:tc>
      </w:tr>
      <w:tr w:rsidR="00820E57" w:rsidRPr="003F3990" w14:paraId="4E808F6B" w14:textId="77777777" w:rsidTr="002A252B">
        <w:tc>
          <w:tcPr>
            <w:tcW w:w="9016" w:type="dxa"/>
            <w:gridSpan w:val="3"/>
            <w:vAlign w:val="center"/>
          </w:tcPr>
          <w:p w14:paraId="7D555A92" w14:textId="2C12F3E1" w:rsidR="00820E57" w:rsidRPr="003F3990" w:rsidRDefault="00820E57" w:rsidP="00820E57">
            <w:pPr>
              <w:bidi/>
              <w:rPr>
                <w:b/>
                <w:bCs/>
                <w:color w:val="1E69AA"/>
                <w:lang w:bidi="ar-EG"/>
              </w:rPr>
            </w:pPr>
            <w:r>
              <w:rPr>
                <w:b/>
                <w:bCs/>
                <w:color w:val="1E69AA"/>
                <w:rtl/>
                <w:lang w:bidi="ar-EG"/>
              </w:rPr>
              <w:t>مؤشرات الأداء الرئيسية</w:t>
            </w:r>
          </w:p>
        </w:tc>
      </w:tr>
      <w:tr w:rsidR="00820E57" w14:paraId="02628A62" w14:textId="77777777" w:rsidTr="00FC3DAD">
        <w:tc>
          <w:tcPr>
            <w:tcW w:w="3005" w:type="dxa"/>
            <w:vAlign w:val="center"/>
          </w:tcPr>
          <w:p w14:paraId="773F8E91" w14:textId="3A13A1E1" w:rsidR="00820E57" w:rsidRPr="00820E57" w:rsidRDefault="00820E57" w:rsidP="00820E57">
            <w:pPr>
              <w:bidi/>
              <w:rPr>
                <w:lang w:bidi="ar-EG"/>
              </w:rPr>
            </w:pPr>
            <w:r>
              <w:rPr>
                <w:rtl/>
                <w:lang w:bidi="ar-EG"/>
              </w:rPr>
              <w:t>مؤشرات التأخر</w:t>
            </w:r>
          </w:p>
        </w:tc>
        <w:tc>
          <w:tcPr>
            <w:tcW w:w="5212" w:type="dxa"/>
          </w:tcPr>
          <w:p w14:paraId="5C4D591E" w14:textId="5ACE73DE" w:rsidR="00820E57" w:rsidRPr="00820E57" w:rsidRDefault="00820E57" w:rsidP="00820E57">
            <w:pPr>
              <w:bidi/>
              <w:rPr>
                <w:lang w:bidi="ar-EG"/>
              </w:rPr>
            </w:pPr>
            <w:r>
              <w:rPr>
                <w:rtl/>
                <w:lang w:bidi="ar-EG"/>
              </w:rPr>
              <w:t>مؤشرات التأخر، بما في ذلك عدد حوادث الاصطدام لكل مليون ميل (</w:t>
            </w:r>
            <w:proofErr w:type="spellStart"/>
            <w:r>
              <w:rPr>
                <w:rtl/>
                <w:lang w:bidi="ar-EG"/>
              </w:rPr>
              <w:t>CPMM</w:t>
            </w:r>
            <w:proofErr w:type="spellEnd"/>
            <w:r>
              <w:rPr>
                <w:rtl/>
                <w:lang w:bidi="ar-EG"/>
              </w:rPr>
              <w:t>) وتكاليف الاصطدام وتكلفة الصيانة وعدد الانتهاكات في القيادة، معروفة لكل السائقين، بما في ذلك الموظفون الذين يقودون سيارات الأسطول الرمادي، ويتم تسجيلها كل شهر، ومفهومة لكل أصحاب المصالح.</w:t>
            </w:r>
          </w:p>
        </w:tc>
        <w:tc>
          <w:tcPr>
            <w:tcW w:w="799" w:type="dxa"/>
          </w:tcPr>
          <w:p w14:paraId="1E60CB43" w14:textId="77777777" w:rsidR="00820E57" w:rsidRPr="00FC3DAD" w:rsidRDefault="00820E57" w:rsidP="00820E57">
            <w:pPr>
              <w:rPr>
                <w:b/>
                <w:bCs/>
                <w:lang w:bidi="ar-EG"/>
              </w:rPr>
            </w:pPr>
          </w:p>
        </w:tc>
      </w:tr>
      <w:tr w:rsidR="00820E57" w:rsidRPr="003F3990" w14:paraId="2A2B87C0" w14:textId="77777777" w:rsidTr="007A63DB">
        <w:tc>
          <w:tcPr>
            <w:tcW w:w="9016" w:type="dxa"/>
            <w:gridSpan w:val="3"/>
            <w:vAlign w:val="center"/>
          </w:tcPr>
          <w:p w14:paraId="700FD356" w14:textId="06586BC8" w:rsidR="00820E57" w:rsidRPr="003F3990" w:rsidRDefault="00820E57" w:rsidP="00820E57">
            <w:pPr>
              <w:bidi/>
              <w:rPr>
                <w:b/>
                <w:bCs/>
                <w:color w:val="1E69AA"/>
                <w:lang w:bidi="ar-EG"/>
              </w:rPr>
            </w:pPr>
            <w:r>
              <w:rPr>
                <w:b/>
                <w:bCs/>
                <w:color w:val="1E69AA"/>
                <w:rtl/>
                <w:lang w:bidi="ar-EG"/>
              </w:rPr>
              <w:t>الإبلاغ عن حادث اصطدام</w:t>
            </w:r>
          </w:p>
        </w:tc>
      </w:tr>
      <w:tr w:rsidR="00820E57" w14:paraId="6387CD3B" w14:textId="77777777" w:rsidTr="00FC3DAD">
        <w:tc>
          <w:tcPr>
            <w:tcW w:w="3005" w:type="dxa"/>
            <w:vAlign w:val="center"/>
          </w:tcPr>
          <w:p w14:paraId="0D31C8EA" w14:textId="39421D7E" w:rsidR="00820E57" w:rsidRPr="00820E57" w:rsidRDefault="00820E57" w:rsidP="00820E57">
            <w:pPr>
              <w:bidi/>
              <w:rPr>
                <w:lang w:bidi="ar-EG"/>
              </w:rPr>
            </w:pPr>
            <w:r>
              <w:rPr>
                <w:rtl/>
                <w:lang w:bidi="ar-EG"/>
              </w:rPr>
              <w:t>الإبلاغ من السائق</w:t>
            </w:r>
          </w:p>
        </w:tc>
        <w:tc>
          <w:tcPr>
            <w:tcW w:w="5212" w:type="dxa"/>
          </w:tcPr>
          <w:p w14:paraId="49F567B0" w14:textId="54D56553" w:rsidR="00820E57" w:rsidRPr="00820E57" w:rsidRDefault="00820E57" w:rsidP="00820E57">
            <w:pPr>
              <w:bidi/>
              <w:rPr>
                <w:lang w:bidi="ar-EG"/>
              </w:rPr>
            </w:pPr>
            <w:r>
              <w:rPr>
                <w:rtl/>
                <w:lang w:bidi="ar-EG"/>
              </w:rPr>
              <w:t>يتولى السائق تسجيل بيانات شاملة، تتضمن صورًا فوتوغرافية، لكل حادث، وإبلاغ جهات التأمين بها فورًا، وإبلاغ المدير المباشر بها خلال 24 ساعة.</w:t>
            </w:r>
          </w:p>
        </w:tc>
        <w:tc>
          <w:tcPr>
            <w:tcW w:w="799" w:type="dxa"/>
          </w:tcPr>
          <w:p w14:paraId="6697AAFE" w14:textId="77777777" w:rsidR="00820E57" w:rsidRPr="00FC3DAD" w:rsidRDefault="00820E57" w:rsidP="00820E57">
            <w:pPr>
              <w:rPr>
                <w:b/>
                <w:bCs/>
                <w:lang w:bidi="ar-EG"/>
              </w:rPr>
            </w:pPr>
          </w:p>
        </w:tc>
      </w:tr>
      <w:tr w:rsidR="00820E57" w14:paraId="6A7EB7DD" w14:textId="77777777" w:rsidTr="00FC3DAD">
        <w:tc>
          <w:tcPr>
            <w:tcW w:w="3005" w:type="dxa"/>
            <w:vAlign w:val="center"/>
          </w:tcPr>
          <w:p w14:paraId="43F2EABF" w14:textId="27131F51" w:rsidR="00820E57" w:rsidRPr="00820E57" w:rsidRDefault="00820E57" w:rsidP="00820E57">
            <w:pPr>
              <w:bidi/>
              <w:rPr>
                <w:lang w:bidi="ar-EG"/>
              </w:rPr>
            </w:pPr>
            <w:r>
              <w:rPr>
                <w:rtl/>
                <w:lang w:bidi="ar-EG"/>
              </w:rPr>
              <w:t>بطاقات الاصطدام</w:t>
            </w:r>
          </w:p>
        </w:tc>
        <w:tc>
          <w:tcPr>
            <w:tcW w:w="5212" w:type="dxa"/>
          </w:tcPr>
          <w:p w14:paraId="592476CE" w14:textId="5AF9F40D" w:rsidR="00820E57" w:rsidRPr="00820E57" w:rsidRDefault="00820E57" w:rsidP="00820E57">
            <w:pPr>
              <w:bidi/>
              <w:rPr>
                <w:lang w:bidi="ar-EG"/>
              </w:rPr>
            </w:pPr>
            <w:r>
              <w:rPr>
                <w:rtl/>
                <w:lang w:bidi="ar-EG"/>
              </w:rPr>
              <w:t>كل السائقين -بما في ذلك الموظفون الذين يقودون سيارات الأسطول الرمادي- لديهم بطاقة اصطدام شاملة أو ما يعادلها، وتغطي كل التفاصيل التي ستكون مفيدة في التحليل اللاحق للسبب الجذري، إلى جانب أنها مطلوبة لجهات التأمين، وتسمح البطاقات بتسجيل كل تفاصيل الحادث بطريقة منظمة.  هناك دليل على إكمال هذه البطاقات تمامًا بعد كل حادث.</w:t>
            </w:r>
          </w:p>
        </w:tc>
        <w:tc>
          <w:tcPr>
            <w:tcW w:w="799" w:type="dxa"/>
          </w:tcPr>
          <w:p w14:paraId="66EE995F" w14:textId="77777777" w:rsidR="00820E57" w:rsidRPr="00FC3DAD" w:rsidRDefault="00820E57" w:rsidP="00820E57">
            <w:pPr>
              <w:rPr>
                <w:b/>
                <w:bCs/>
                <w:lang w:bidi="ar-EG"/>
              </w:rPr>
            </w:pPr>
          </w:p>
        </w:tc>
      </w:tr>
      <w:tr w:rsidR="00820E57" w:rsidRPr="003F3990" w14:paraId="020B3AEE" w14:textId="77777777" w:rsidTr="00BF50BF">
        <w:tc>
          <w:tcPr>
            <w:tcW w:w="9016" w:type="dxa"/>
            <w:gridSpan w:val="3"/>
            <w:vAlign w:val="center"/>
          </w:tcPr>
          <w:p w14:paraId="637E5EE4" w14:textId="66A6F2B1" w:rsidR="00820E57" w:rsidRPr="003F3990" w:rsidRDefault="00820E57" w:rsidP="00820E57">
            <w:pPr>
              <w:bidi/>
              <w:rPr>
                <w:b/>
                <w:bCs/>
                <w:color w:val="1E69AA"/>
                <w:lang w:bidi="ar-EG"/>
              </w:rPr>
            </w:pPr>
            <w:r>
              <w:rPr>
                <w:b/>
                <w:bCs/>
                <w:color w:val="1E69AA"/>
                <w:rtl/>
                <w:lang w:bidi="ar-EG"/>
              </w:rPr>
              <w:t>الإبلاغ من الإدارة</w:t>
            </w:r>
          </w:p>
        </w:tc>
      </w:tr>
      <w:tr w:rsidR="00820E57" w14:paraId="70A0941A" w14:textId="77777777" w:rsidTr="00FC3DAD">
        <w:tc>
          <w:tcPr>
            <w:tcW w:w="3005" w:type="dxa"/>
            <w:vAlign w:val="center"/>
          </w:tcPr>
          <w:p w14:paraId="1E459CAA" w14:textId="172BD4E0" w:rsidR="00820E57" w:rsidRPr="00820E57" w:rsidRDefault="00820E57" w:rsidP="00820E57">
            <w:pPr>
              <w:bidi/>
              <w:rPr>
                <w:lang w:bidi="ar-EG"/>
              </w:rPr>
            </w:pPr>
            <w:r>
              <w:rPr>
                <w:rtl/>
                <w:lang w:bidi="ar-EG"/>
              </w:rPr>
              <w:t>معرفة الإدارة العليا</w:t>
            </w:r>
          </w:p>
        </w:tc>
        <w:tc>
          <w:tcPr>
            <w:tcW w:w="5212" w:type="dxa"/>
          </w:tcPr>
          <w:p w14:paraId="6F97DB41" w14:textId="48AC1AC0" w:rsidR="00820E57" w:rsidRPr="00820E57" w:rsidRDefault="00820E57" w:rsidP="00820E57">
            <w:pPr>
              <w:bidi/>
              <w:rPr>
                <w:lang w:bidi="ar-EG"/>
              </w:rPr>
            </w:pPr>
            <w:r>
              <w:rPr>
                <w:rtl/>
                <w:lang w:bidi="ar-EG"/>
              </w:rPr>
              <w:t>يتم توزيع كل مؤشرات الأداء الرئيسية المرتبطة ببرنامج إدارة المخاطر على الطريق المرتبط بالعمل على كل كبار المديرين كل شهر على الأقل.</w:t>
            </w:r>
          </w:p>
        </w:tc>
        <w:tc>
          <w:tcPr>
            <w:tcW w:w="799" w:type="dxa"/>
          </w:tcPr>
          <w:p w14:paraId="2FC340FA" w14:textId="77777777" w:rsidR="00820E57" w:rsidRPr="00FC3DAD" w:rsidRDefault="00820E57" w:rsidP="00820E57">
            <w:pPr>
              <w:rPr>
                <w:b/>
                <w:bCs/>
                <w:lang w:bidi="ar-EG"/>
              </w:rPr>
            </w:pPr>
          </w:p>
        </w:tc>
      </w:tr>
      <w:tr w:rsidR="00820E57" w14:paraId="1F65D112" w14:textId="77777777" w:rsidTr="00550DC5">
        <w:tc>
          <w:tcPr>
            <w:tcW w:w="9016" w:type="dxa"/>
            <w:gridSpan w:val="3"/>
            <w:vAlign w:val="center"/>
          </w:tcPr>
          <w:p w14:paraId="36DB8ABA" w14:textId="77777777" w:rsidR="00820E57" w:rsidRPr="00FC3DAD" w:rsidRDefault="00820E57" w:rsidP="00820E57">
            <w:pPr>
              <w:rPr>
                <w:b/>
                <w:bCs/>
                <w:lang w:bidi="ar-EG"/>
              </w:rPr>
            </w:pPr>
          </w:p>
        </w:tc>
      </w:tr>
      <w:tr w:rsidR="003F3990" w:rsidRPr="003F3990" w14:paraId="75187555" w14:textId="77777777" w:rsidTr="003F3990">
        <w:trPr>
          <w:trHeight w:val="567"/>
        </w:trPr>
        <w:tc>
          <w:tcPr>
            <w:tcW w:w="9016" w:type="dxa"/>
            <w:gridSpan w:val="3"/>
            <w:shd w:val="clear" w:color="auto" w:fill="1B8C89"/>
            <w:vAlign w:val="center"/>
          </w:tcPr>
          <w:p w14:paraId="2BF51AF8" w14:textId="6910EA34" w:rsidR="00820E57" w:rsidRPr="003F3990" w:rsidRDefault="00820E57" w:rsidP="004B47D0">
            <w:pPr>
              <w:bidi/>
              <w:jc w:val="center"/>
              <w:rPr>
                <w:b/>
                <w:bCs/>
                <w:color w:val="FFFFFF" w:themeColor="background1"/>
                <w:lang w:bidi="ar-EG"/>
              </w:rPr>
            </w:pPr>
            <w:r>
              <w:rPr>
                <w:b/>
                <w:bCs/>
                <w:color w:val="FFFFFF" w:themeColor="background1"/>
                <w:sz w:val="28"/>
                <w:szCs w:val="28"/>
                <w:rtl/>
                <w:lang w:bidi="ar-EG"/>
              </w:rPr>
              <w:t>السائق</w:t>
            </w:r>
          </w:p>
        </w:tc>
      </w:tr>
      <w:tr w:rsidR="004B47D0" w14:paraId="7825B970" w14:textId="77777777" w:rsidTr="00FC3DAD">
        <w:tc>
          <w:tcPr>
            <w:tcW w:w="3005" w:type="dxa"/>
            <w:vAlign w:val="center"/>
          </w:tcPr>
          <w:p w14:paraId="55A5D8A6" w14:textId="4042EC52" w:rsidR="004B47D0" w:rsidRPr="00820E57" w:rsidRDefault="004B47D0" w:rsidP="004B47D0">
            <w:pPr>
              <w:bidi/>
              <w:rPr>
                <w:lang w:bidi="ar-EG"/>
              </w:rPr>
            </w:pPr>
            <w:r>
              <w:rPr>
                <w:b/>
                <w:bCs/>
                <w:rtl/>
                <w:lang w:bidi="ar-EG"/>
              </w:rPr>
              <w:t>الموضوع</w:t>
            </w:r>
          </w:p>
        </w:tc>
        <w:tc>
          <w:tcPr>
            <w:tcW w:w="5212" w:type="dxa"/>
          </w:tcPr>
          <w:p w14:paraId="5675306B" w14:textId="6270CA46" w:rsidR="004B47D0" w:rsidRPr="00820E57" w:rsidRDefault="004B47D0" w:rsidP="004B47D0">
            <w:pPr>
              <w:bidi/>
              <w:rPr>
                <w:lang w:bidi="ar-EG"/>
              </w:rPr>
            </w:pPr>
            <w:r>
              <w:rPr>
                <w:b/>
                <w:bCs/>
                <w:rtl/>
                <w:lang w:bidi="ar-EG"/>
              </w:rPr>
              <w:t>التفاصيل</w:t>
            </w:r>
          </w:p>
        </w:tc>
        <w:tc>
          <w:tcPr>
            <w:tcW w:w="799" w:type="dxa"/>
          </w:tcPr>
          <w:p w14:paraId="68CF6A16" w14:textId="1C0CBA05" w:rsidR="004B47D0" w:rsidRPr="00FC3DAD" w:rsidRDefault="004B47D0" w:rsidP="004B47D0">
            <w:pPr>
              <w:bidi/>
              <w:rPr>
                <w:b/>
                <w:bCs/>
                <w:lang w:bidi="ar-EG"/>
              </w:rPr>
            </w:pPr>
            <w:r>
              <w:rPr>
                <w:b/>
                <w:bCs/>
                <w:rtl/>
                <w:lang w:bidi="ar-EG"/>
              </w:rPr>
              <w:t>الدرجة</w:t>
            </w:r>
          </w:p>
        </w:tc>
      </w:tr>
      <w:tr w:rsidR="004B47D0" w:rsidRPr="003F3990" w14:paraId="7962169A" w14:textId="77777777" w:rsidTr="001465CA">
        <w:tc>
          <w:tcPr>
            <w:tcW w:w="9016" w:type="dxa"/>
            <w:gridSpan w:val="3"/>
            <w:vAlign w:val="center"/>
          </w:tcPr>
          <w:p w14:paraId="70369795" w14:textId="4353842E" w:rsidR="004B47D0" w:rsidRPr="003F3990" w:rsidRDefault="004B47D0" w:rsidP="004B47D0">
            <w:pPr>
              <w:bidi/>
              <w:rPr>
                <w:b/>
                <w:bCs/>
                <w:color w:val="1E69AA"/>
                <w:lang w:bidi="ar-EG"/>
              </w:rPr>
            </w:pPr>
            <w:r>
              <w:rPr>
                <w:b/>
                <w:bCs/>
                <w:color w:val="1E69AA"/>
                <w:rtl/>
                <w:lang w:bidi="ar-EG"/>
              </w:rPr>
              <w:t>كتيب السائق</w:t>
            </w:r>
          </w:p>
        </w:tc>
      </w:tr>
      <w:tr w:rsidR="004B47D0" w14:paraId="645F64D0" w14:textId="77777777" w:rsidTr="00FC3DAD">
        <w:tc>
          <w:tcPr>
            <w:tcW w:w="3005" w:type="dxa"/>
            <w:vAlign w:val="center"/>
          </w:tcPr>
          <w:p w14:paraId="2DE5406B" w14:textId="6929073E" w:rsidR="004B47D0" w:rsidRPr="00820E57" w:rsidRDefault="004B47D0" w:rsidP="004B47D0">
            <w:pPr>
              <w:bidi/>
              <w:rPr>
                <w:lang w:bidi="ar-EG"/>
              </w:rPr>
            </w:pPr>
            <w:r>
              <w:rPr>
                <w:rtl/>
                <w:lang w:bidi="ar-EG"/>
              </w:rPr>
              <w:t>توزيع كتيبات السائقين</w:t>
            </w:r>
          </w:p>
        </w:tc>
        <w:tc>
          <w:tcPr>
            <w:tcW w:w="5212" w:type="dxa"/>
          </w:tcPr>
          <w:p w14:paraId="4EE51B24" w14:textId="5AD03D9D" w:rsidR="004B47D0" w:rsidRPr="00820E57" w:rsidRDefault="004B47D0" w:rsidP="004B47D0">
            <w:pPr>
              <w:bidi/>
              <w:rPr>
                <w:lang w:bidi="ar-EG"/>
              </w:rPr>
            </w:pPr>
            <w:r>
              <w:rPr>
                <w:rtl/>
                <w:lang w:bidi="ar-EG"/>
              </w:rPr>
              <w:t xml:space="preserve">يتم توفير كتيبات السائقين لكل الموظفين الذين يقطعون رحلات ذات صلة بالعمل، بما في ذلك الموظفون الذين يقودون سيارات الأسطول </w:t>
            </w:r>
            <w:r>
              <w:rPr>
                <w:rtl/>
                <w:lang w:bidi="ar-EG"/>
              </w:rPr>
              <w:lastRenderedPageBreak/>
              <w:t>الرمادي، وتتضمن الكتيبات كل العناصر الأساسية الخاصة بالسياسة والإجراءات، إلى جانب النصائح الخاصة بالقيادة الآمنة. ينبغي أن يقدم الكتيب مساعدة للموظفين ليمتثلوا لسياسات القيادة الآمنة وإجراءاتها لديكم.</w:t>
            </w:r>
          </w:p>
        </w:tc>
        <w:tc>
          <w:tcPr>
            <w:tcW w:w="799" w:type="dxa"/>
          </w:tcPr>
          <w:p w14:paraId="464F1EDA" w14:textId="77777777" w:rsidR="004B47D0" w:rsidRPr="00FC3DAD" w:rsidRDefault="004B47D0" w:rsidP="004B47D0">
            <w:pPr>
              <w:rPr>
                <w:b/>
                <w:bCs/>
                <w:lang w:bidi="ar-EG"/>
              </w:rPr>
            </w:pPr>
          </w:p>
        </w:tc>
      </w:tr>
      <w:tr w:rsidR="004B47D0" w14:paraId="4C6E7E86" w14:textId="77777777" w:rsidTr="00FC3DAD">
        <w:tc>
          <w:tcPr>
            <w:tcW w:w="3005" w:type="dxa"/>
            <w:vAlign w:val="center"/>
          </w:tcPr>
          <w:p w14:paraId="29D9EC34" w14:textId="004D8F67" w:rsidR="004B47D0" w:rsidRPr="004B47D0" w:rsidRDefault="004B47D0" w:rsidP="004B47D0">
            <w:pPr>
              <w:bidi/>
              <w:rPr>
                <w:lang w:bidi="ar-EG"/>
              </w:rPr>
            </w:pPr>
            <w:r>
              <w:rPr>
                <w:rtl/>
                <w:lang w:bidi="ar-EG"/>
              </w:rPr>
              <w:t>المراجعة والتحديث</w:t>
            </w:r>
          </w:p>
        </w:tc>
        <w:tc>
          <w:tcPr>
            <w:tcW w:w="5212" w:type="dxa"/>
          </w:tcPr>
          <w:p w14:paraId="28473D37" w14:textId="297F09CE" w:rsidR="004B47D0" w:rsidRPr="004B47D0" w:rsidRDefault="004B47D0" w:rsidP="004B47D0">
            <w:pPr>
              <w:bidi/>
              <w:rPr>
                <w:lang w:bidi="ar-EG"/>
              </w:rPr>
            </w:pPr>
            <w:r>
              <w:rPr>
                <w:rtl/>
                <w:lang w:bidi="ar-EG"/>
              </w:rPr>
              <w:t>تجري مراجعة الكتيبات سنويًّا و/أو عندما يتم إجراء تغييرات كبيرة في السياسات والإجراءات أو النصائح الخاصة بالسلامة في القيادة، ويتم تحديث الكتيبات وفقًا لذلك.</w:t>
            </w:r>
          </w:p>
        </w:tc>
        <w:tc>
          <w:tcPr>
            <w:tcW w:w="799" w:type="dxa"/>
          </w:tcPr>
          <w:p w14:paraId="500434E8" w14:textId="77777777" w:rsidR="004B47D0" w:rsidRPr="00FC3DAD" w:rsidRDefault="004B47D0" w:rsidP="004B47D0">
            <w:pPr>
              <w:rPr>
                <w:b/>
                <w:bCs/>
                <w:lang w:bidi="ar-EG"/>
              </w:rPr>
            </w:pPr>
          </w:p>
        </w:tc>
      </w:tr>
      <w:tr w:rsidR="004B47D0" w:rsidRPr="003F3990" w14:paraId="5B029D65" w14:textId="77777777" w:rsidTr="004C5DF4">
        <w:tc>
          <w:tcPr>
            <w:tcW w:w="9016" w:type="dxa"/>
            <w:gridSpan w:val="3"/>
            <w:vAlign w:val="center"/>
          </w:tcPr>
          <w:p w14:paraId="57BF2531" w14:textId="16084D4F" w:rsidR="004B47D0" w:rsidRPr="003F3990" w:rsidRDefault="004B47D0" w:rsidP="004B47D0">
            <w:pPr>
              <w:bidi/>
              <w:rPr>
                <w:b/>
                <w:bCs/>
                <w:color w:val="1E69AA"/>
                <w:lang w:bidi="ar-EG"/>
              </w:rPr>
            </w:pPr>
            <w:r>
              <w:rPr>
                <w:b/>
                <w:bCs/>
                <w:color w:val="1E69AA"/>
                <w:rtl/>
                <w:lang w:bidi="ar-EG"/>
              </w:rPr>
              <w:t>مسؤوليات السائقين</w:t>
            </w:r>
          </w:p>
        </w:tc>
      </w:tr>
      <w:tr w:rsidR="004B47D0" w14:paraId="348150B1" w14:textId="77777777" w:rsidTr="00FC3DAD">
        <w:tc>
          <w:tcPr>
            <w:tcW w:w="3005" w:type="dxa"/>
            <w:vAlign w:val="center"/>
          </w:tcPr>
          <w:p w14:paraId="33702EC3" w14:textId="07A96E4D" w:rsidR="004B47D0" w:rsidRPr="004B47D0" w:rsidRDefault="004B47D0" w:rsidP="004B47D0">
            <w:pPr>
              <w:bidi/>
              <w:rPr>
                <w:lang w:bidi="ar-EG"/>
              </w:rPr>
            </w:pPr>
            <w:r>
              <w:rPr>
                <w:rtl/>
                <w:lang w:bidi="ar-EG"/>
              </w:rPr>
              <w:t>الملاءمة للقيادة</w:t>
            </w:r>
          </w:p>
        </w:tc>
        <w:tc>
          <w:tcPr>
            <w:tcW w:w="5212" w:type="dxa"/>
          </w:tcPr>
          <w:p w14:paraId="71BEAB62" w14:textId="265CE773" w:rsidR="004B47D0" w:rsidRPr="004B47D0" w:rsidRDefault="004B47D0" w:rsidP="004B47D0">
            <w:pPr>
              <w:bidi/>
              <w:rPr>
                <w:lang w:bidi="ar-EG"/>
              </w:rPr>
            </w:pPr>
            <w:r>
              <w:rPr>
                <w:rtl/>
                <w:lang w:bidi="ar-EG"/>
              </w:rPr>
              <w:t>يتأكد كل السائقين -بما في ذلك الموظفون الذين يقودون سيارات الأسطول الرمادي- من أنهم في حالة تسمح بالقيادة قبل إجراء أي رحلات مرتبطة بالعمل.  يتضمن هذا المشاكل المتعلقة بالصحة والإبصار والإعاقة والإجهاد.</w:t>
            </w:r>
          </w:p>
        </w:tc>
        <w:tc>
          <w:tcPr>
            <w:tcW w:w="799" w:type="dxa"/>
          </w:tcPr>
          <w:p w14:paraId="3AC1B674" w14:textId="77777777" w:rsidR="004B47D0" w:rsidRPr="00FC3DAD" w:rsidRDefault="004B47D0" w:rsidP="004B47D0">
            <w:pPr>
              <w:rPr>
                <w:b/>
                <w:bCs/>
                <w:lang w:bidi="ar-EG"/>
              </w:rPr>
            </w:pPr>
          </w:p>
        </w:tc>
      </w:tr>
      <w:tr w:rsidR="004B47D0" w14:paraId="1AF4EA03" w14:textId="77777777" w:rsidTr="00FC3DAD">
        <w:tc>
          <w:tcPr>
            <w:tcW w:w="3005" w:type="dxa"/>
            <w:vAlign w:val="center"/>
          </w:tcPr>
          <w:p w14:paraId="35764219" w14:textId="52DF5AF7" w:rsidR="004B47D0" w:rsidRPr="004B47D0" w:rsidRDefault="004B47D0" w:rsidP="004B47D0">
            <w:pPr>
              <w:bidi/>
              <w:rPr>
                <w:lang w:bidi="ar-EG"/>
              </w:rPr>
            </w:pPr>
            <w:r>
              <w:rPr>
                <w:rtl/>
                <w:lang w:bidi="ar-EG"/>
              </w:rPr>
              <w:t>الامتثال للقانون</w:t>
            </w:r>
          </w:p>
        </w:tc>
        <w:tc>
          <w:tcPr>
            <w:tcW w:w="5212" w:type="dxa"/>
          </w:tcPr>
          <w:p w14:paraId="14D28C2E" w14:textId="546A9E21" w:rsidR="004B47D0" w:rsidRPr="004B47D0" w:rsidRDefault="004B47D0" w:rsidP="004B47D0">
            <w:pPr>
              <w:bidi/>
              <w:rPr>
                <w:lang w:bidi="ar-EG"/>
              </w:rPr>
            </w:pPr>
            <w:r>
              <w:rPr>
                <w:rtl/>
                <w:lang w:bidi="ar-EG"/>
              </w:rPr>
              <w:t>يمتثل كل السائقين -بما في ذلك الموظفون الذين يقودون سيارات الأسطول الرمادي- امتثالاً كاملاً لكل التشريعات المحلية.  هناك مسار للتدقيق يبين أن أغلبية السائقين يمتثلون لهذا الالتزام (مثل الدليل من غرامات السرعة).</w:t>
            </w:r>
          </w:p>
        </w:tc>
        <w:tc>
          <w:tcPr>
            <w:tcW w:w="799" w:type="dxa"/>
          </w:tcPr>
          <w:p w14:paraId="6C58850B" w14:textId="77777777" w:rsidR="004B47D0" w:rsidRPr="00FC3DAD" w:rsidRDefault="004B47D0" w:rsidP="004B47D0">
            <w:pPr>
              <w:rPr>
                <w:b/>
                <w:bCs/>
                <w:lang w:bidi="ar-EG"/>
              </w:rPr>
            </w:pPr>
          </w:p>
        </w:tc>
      </w:tr>
      <w:tr w:rsidR="004B47D0" w14:paraId="5D753C4B" w14:textId="77777777" w:rsidTr="00FC3DAD">
        <w:tc>
          <w:tcPr>
            <w:tcW w:w="3005" w:type="dxa"/>
            <w:vAlign w:val="center"/>
          </w:tcPr>
          <w:p w14:paraId="6B21B414" w14:textId="459A3763" w:rsidR="004B47D0" w:rsidRPr="004B47D0" w:rsidRDefault="004B47D0" w:rsidP="004B47D0">
            <w:pPr>
              <w:bidi/>
              <w:rPr>
                <w:lang w:bidi="ar-EG"/>
              </w:rPr>
            </w:pPr>
            <w:r>
              <w:rPr>
                <w:rtl/>
                <w:lang w:bidi="ar-EG"/>
              </w:rPr>
              <w:t>الإبلاغ عن التغيرات في الظروف</w:t>
            </w:r>
          </w:p>
        </w:tc>
        <w:tc>
          <w:tcPr>
            <w:tcW w:w="5212" w:type="dxa"/>
          </w:tcPr>
          <w:p w14:paraId="07064BF2" w14:textId="73BCF3B9" w:rsidR="004B47D0" w:rsidRPr="004B47D0" w:rsidRDefault="004B47D0" w:rsidP="004B47D0">
            <w:pPr>
              <w:bidi/>
              <w:rPr>
                <w:lang w:bidi="ar-EG"/>
              </w:rPr>
            </w:pPr>
            <w:r>
              <w:rPr>
                <w:rtl/>
                <w:lang w:bidi="ar-EG"/>
              </w:rPr>
              <w:t xml:space="preserve">كل السائقين -بما في ذلك الموظفون الذين يقودون سيارات الأسطول الرمادي- ملتزمون تمامًا بإبلاغ المدير المباشر بأي تغيرات في الظروف يمكن أن تؤدي إلى تغيير المخاطر التي </w:t>
            </w:r>
            <w:proofErr w:type="spellStart"/>
            <w:r>
              <w:rPr>
                <w:rtl/>
                <w:lang w:bidi="ar-EG"/>
              </w:rPr>
              <w:t>يواجهونها</w:t>
            </w:r>
            <w:proofErr w:type="spellEnd"/>
            <w:r>
              <w:rPr>
                <w:rtl/>
                <w:lang w:bidi="ar-EG"/>
              </w:rPr>
              <w:t>.  يتضمن هذا المشاكل الصحية، والتغيرات في الموقع، والتغيرات في تراخيص القيادة.</w:t>
            </w:r>
          </w:p>
        </w:tc>
        <w:tc>
          <w:tcPr>
            <w:tcW w:w="799" w:type="dxa"/>
          </w:tcPr>
          <w:p w14:paraId="179C2CF4" w14:textId="77777777" w:rsidR="004B47D0" w:rsidRPr="00FC3DAD" w:rsidRDefault="004B47D0" w:rsidP="004B47D0">
            <w:pPr>
              <w:rPr>
                <w:b/>
                <w:bCs/>
                <w:lang w:bidi="ar-EG"/>
              </w:rPr>
            </w:pPr>
          </w:p>
        </w:tc>
      </w:tr>
      <w:tr w:rsidR="004B47D0" w14:paraId="7EB6A9D2" w14:textId="77777777" w:rsidTr="00FC3DAD">
        <w:tc>
          <w:tcPr>
            <w:tcW w:w="3005" w:type="dxa"/>
            <w:vAlign w:val="center"/>
          </w:tcPr>
          <w:p w14:paraId="5746ADBE" w14:textId="3F235E50" w:rsidR="004B47D0" w:rsidRPr="004B47D0" w:rsidRDefault="004B47D0" w:rsidP="004B47D0">
            <w:pPr>
              <w:bidi/>
              <w:rPr>
                <w:lang w:bidi="ar-EG"/>
              </w:rPr>
            </w:pPr>
            <w:r>
              <w:rPr>
                <w:rtl/>
                <w:lang w:bidi="ar-EG"/>
              </w:rPr>
              <w:t>سلامة السيارات</w:t>
            </w:r>
          </w:p>
        </w:tc>
        <w:tc>
          <w:tcPr>
            <w:tcW w:w="5212" w:type="dxa"/>
          </w:tcPr>
          <w:p w14:paraId="4D843E12" w14:textId="17D7A481" w:rsidR="004B47D0" w:rsidRPr="004B47D0" w:rsidRDefault="004B47D0" w:rsidP="004B47D0">
            <w:pPr>
              <w:bidi/>
              <w:rPr>
                <w:lang w:bidi="ar-EG"/>
              </w:rPr>
            </w:pPr>
            <w:r>
              <w:rPr>
                <w:rtl/>
                <w:lang w:bidi="ar-EG"/>
              </w:rPr>
              <w:t>يدرك كل السائقين -بما في ذلك الموظفون الذين يقودون سيارات الأسطول الرمادي- إدراكًا تامًّا التزامهم بضمان أن السيارة التي يستخدمونها في الرحلات المرتبطة بالعمل -وبغض النظر عن ملكيتها- قانونية تمامًا، وتحقق الحد الأدنى من متطلبات السلامة في المؤسسة. هناك دليل على الامتثال لهذا الالتزام عادةً (مثل الدليل من سجلات الصيانة؛ مثل أن توجد سيارات بها إطار معيب أو أكثر).</w:t>
            </w:r>
          </w:p>
        </w:tc>
        <w:tc>
          <w:tcPr>
            <w:tcW w:w="799" w:type="dxa"/>
          </w:tcPr>
          <w:p w14:paraId="654E0F87" w14:textId="77777777" w:rsidR="004B47D0" w:rsidRPr="00FC3DAD" w:rsidRDefault="004B47D0" w:rsidP="004B47D0">
            <w:pPr>
              <w:rPr>
                <w:b/>
                <w:bCs/>
                <w:lang w:bidi="ar-EG"/>
              </w:rPr>
            </w:pPr>
          </w:p>
        </w:tc>
      </w:tr>
      <w:tr w:rsidR="004B47D0" w14:paraId="170BC903" w14:textId="77777777" w:rsidTr="006755D3">
        <w:tc>
          <w:tcPr>
            <w:tcW w:w="9016" w:type="dxa"/>
            <w:gridSpan w:val="3"/>
            <w:vAlign w:val="center"/>
          </w:tcPr>
          <w:p w14:paraId="246D7AC6" w14:textId="77777777" w:rsidR="004B47D0" w:rsidRPr="00FC3DAD" w:rsidRDefault="004B47D0" w:rsidP="004B47D0">
            <w:pPr>
              <w:rPr>
                <w:b/>
                <w:bCs/>
                <w:lang w:bidi="ar-EG"/>
              </w:rPr>
            </w:pPr>
          </w:p>
        </w:tc>
      </w:tr>
      <w:tr w:rsidR="003F3990" w:rsidRPr="003F3990" w14:paraId="11F17997" w14:textId="77777777" w:rsidTr="003F3990">
        <w:trPr>
          <w:trHeight w:val="567"/>
        </w:trPr>
        <w:tc>
          <w:tcPr>
            <w:tcW w:w="9016" w:type="dxa"/>
            <w:gridSpan w:val="3"/>
            <w:shd w:val="clear" w:color="auto" w:fill="1B8C89"/>
            <w:vAlign w:val="center"/>
          </w:tcPr>
          <w:p w14:paraId="69AC4C21" w14:textId="24D6C47D" w:rsidR="004B47D0" w:rsidRPr="003F3990" w:rsidRDefault="004B47D0" w:rsidP="004B47D0">
            <w:pPr>
              <w:bidi/>
              <w:jc w:val="center"/>
              <w:rPr>
                <w:b/>
                <w:bCs/>
                <w:color w:val="FFFFFF" w:themeColor="background1"/>
                <w:lang w:bidi="ar-EG"/>
              </w:rPr>
            </w:pPr>
            <w:r>
              <w:rPr>
                <w:b/>
                <w:bCs/>
                <w:color w:val="FFFFFF" w:themeColor="background1"/>
                <w:sz w:val="28"/>
                <w:szCs w:val="28"/>
                <w:rtl/>
                <w:lang w:bidi="ar-EG"/>
              </w:rPr>
              <w:t>الرحلة</w:t>
            </w:r>
          </w:p>
        </w:tc>
      </w:tr>
      <w:tr w:rsidR="004B47D0" w14:paraId="3A8CE350" w14:textId="77777777" w:rsidTr="00FC3DAD">
        <w:tc>
          <w:tcPr>
            <w:tcW w:w="3005" w:type="dxa"/>
            <w:vAlign w:val="center"/>
          </w:tcPr>
          <w:p w14:paraId="4E9D80F8" w14:textId="551B4EFB" w:rsidR="004B47D0" w:rsidRPr="004B47D0" w:rsidRDefault="004B47D0" w:rsidP="004B47D0">
            <w:pPr>
              <w:bidi/>
              <w:rPr>
                <w:lang w:bidi="ar-EG"/>
              </w:rPr>
            </w:pPr>
            <w:r>
              <w:rPr>
                <w:b/>
                <w:bCs/>
                <w:rtl/>
                <w:lang w:bidi="ar-EG"/>
              </w:rPr>
              <w:t>الموضوع</w:t>
            </w:r>
          </w:p>
        </w:tc>
        <w:tc>
          <w:tcPr>
            <w:tcW w:w="5212" w:type="dxa"/>
          </w:tcPr>
          <w:p w14:paraId="0B6988E2" w14:textId="13B1D737" w:rsidR="004B47D0" w:rsidRPr="004B47D0" w:rsidRDefault="004B47D0" w:rsidP="004B47D0">
            <w:pPr>
              <w:bidi/>
              <w:rPr>
                <w:lang w:bidi="ar-EG"/>
              </w:rPr>
            </w:pPr>
            <w:r>
              <w:rPr>
                <w:b/>
                <w:bCs/>
                <w:rtl/>
                <w:lang w:bidi="ar-EG"/>
              </w:rPr>
              <w:t>التفاصيل</w:t>
            </w:r>
          </w:p>
        </w:tc>
        <w:tc>
          <w:tcPr>
            <w:tcW w:w="799" w:type="dxa"/>
          </w:tcPr>
          <w:p w14:paraId="6AB4F0F5" w14:textId="289A1F44" w:rsidR="004B47D0" w:rsidRPr="00FC3DAD" w:rsidRDefault="004B47D0" w:rsidP="004B47D0">
            <w:pPr>
              <w:bidi/>
              <w:rPr>
                <w:b/>
                <w:bCs/>
                <w:lang w:bidi="ar-EG"/>
              </w:rPr>
            </w:pPr>
            <w:r>
              <w:rPr>
                <w:b/>
                <w:bCs/>
                <w:rtl/>
                <w:lang w:bidi="ar-EG"/>
              </w:rPr>
              <w:t>الدرجة</w:t>
            </w:r>
          </w:p>
        </w:tc>
      </w:tr>
      <w:tr w:rsidR="004B47D0" w:rsidRPr="003F3990" w14:paraId="696FC9CA" w14:textId="77777777" w:rsidTr="008F2419">
        <w:tc>
          <w:tcPr>
            <w:tcW w:w="9016" w:type="dxa"/>
            <w:gridSpan w:val="3"/>
            <w:vAlign w:val="center"/>
          </w:tcPr>
          <w:p w14:paraId="39C58443" w14:textId="7F8378FD" w:rsidR="004B47D0" w:rsidRPr="003F3990" w:rsidRDefault="004B47D0" w:rsidP="004B47D0">
            <w:pPr>
              <w:bidi/>
              <w:rPr>
                <w:b/>
                <w:bCs/>
                <w:color w:val="1E69AA"/>
                <w:lang w:bidi="ar-EG"/>
              </w:rPr>
            </w:pPr>
            <w:r>
              <w:rPr>
                <w:b/>
                <w:bCs/>
                <w:color w:val="1E69AA"/>
                <w:rtl/>
                <w:lang w:bidi="ar-EG"/>
              </w:rPr>
              <w:t>تقييم الحاجة إلى الرحلة</w:t>
            </w:r>
          </w:p>
        </w:tc>
      </w:tr>
      <w:tr w:rsidR="004B47D0" w14:paraId="6753812E" w14:textId="77777777" w:rsidTr="00FC3DAD">
        <w:tc>
          <w:tcPr>
            <w:tcW w:w="3005" w:type="dxa"/>
            <w:vAlign w:val="center"/>
          </w:tcPr>
          <w:p w14:paraId="28BCD2E9" w14:textId="4230089D" w:rsidR="004B47D0" w:rsidRPr="004B47D0" w:rsidRDefault="004B47D0" w:rsidP="004B47D0">
            <w:pPr>
              <w:bidi/>
              <w:rPr>
                <w:lang w:bidi="ar-EG"/>
              </w:rPr>
            </w:pPr>
            <w:r>
              <w:rPr>
                <w:rtl/>
                <w:lang w:bidi="ar-EG"/>
              </w:rPr>
              <w:t>يتم إلغاء الرحلات غير الضرورية</w:t>
            </w:r>
          </w:p>
        </w:tc>
        <w:tc>
          <w:tcPr>
            <w:tcW w:w="5212" w:type="dxa"/>
          </w:tcPr>
          <w:p w14:paraId="6EF3EDB3" w14:textId="55F1231B" w:rsidR="004B47D0" w:rsidRPr="004B47D0" w:rsidRDefault="004B47D0" w:rsidP="004B47D0">
            <w:pPr>
              <w:bidi/>
              <w:rPr>
                <w:lang w:bidi="ar-EG"/>
              </w:rPr>
            </w:pPr>
            <w:r>
              <w:rPr>
                <w:rtl/>
                <w:lang w:bidi="ar-EG"/>
              </w:rPr>
              <w:t>يتم إلغاء الرحلات قدر الإمكان، من خلال التغييرات في ممارسات التشغيل (مثل استخدام المؤتمرات عبر الفيديو لتحل محل الحاجة إلى السفر في بعض الحالات).</w:t>
            </w:r>
          </w:p>
        </w:tc>
        <w:tc>
          <w:tcPr>
            <w:tcW w:w="799" w:type="dxa"/>
          </w:tcPr>
          <w:p w14:paraId="1EF2E54D" w14:textId="77777777" w:rsidR="004B47D0" w:rsidRPr="00FC3DAD" w:rsidRDefault="004B47D0" w:rsidP="004B47D0">
            <w:pPr>
              <w:rPr>
                <w:b/>
                <w:bCs/>
                <w:lang w:bidi="ar-EG"/>
              </w:rPr>
            </w:pPr>
          </w:p>
        </w:tc>
      </w:tr>
      <w:tr w:rsidR="004B47D0" w:rsidRPr="003F3990" w14:paraId="5ECA3268" w14:textId="77777777" w:rsidTr="00296508">
        <w:tc>
          <w:tcPr>
            <w:tcW w:w="9016" w:type="dxa"/>
            <w:gridSpan w:val="3"/>
            <w:vAlign w:val="center"/>
          </w:tcPr>
          <w:p w14:paraId="2F22A2BE" w14:textId="3456AAD6" w:rsidR="004B47D0" w:rsidRPr="003F3990" w:rsidRDefault="004B47D0" w:rsidP="004B47D0">
            <w:pPr>
              <w:bidi/>
              <w:rPr>
                <w:b/>
                <w:bCs/>
                <w:color w:val="1E69AA"/>
                <w:lang w:bidi="ar-EG"/>
              </w:rPr>
            </w:pPr>
            <w:r>
              <w:rPr>
                <w:b/>
                <w:bCs/>
                <w:color w:val="1E69AA"/>
                <w:rtl/>
                <w:lang w:bidi="ar-EG"/>
              </w:rPr>
              <w:t>الأشكال البديلة للرحلات</w:t>
            </w:r>
          </w:p>
        </w:tc>
      </w:tr>
      <w:tr w:rsidR="004B47D0" w14:paraId="78AC74BB" w14:textId="77777777" w:rsidTr="00FC3DAD">
        <w:tc>
          <w:tcPr>
            <w:tcW w:w="3005" w:type="dxa"/>
            <w:vAlign w:val="center"/>
          </w:tcPr>
          <w:p w14:paraId="080E1B6F" w14:textId="21A5E549" w:rsidR="004B47D0" w:rsidRPr="004B47D0" w:rsidRDefault="004B47D0" w:rsidP="004B47D0">
            <w:pPr>
              <w:bidi/>
              <w:rPr>
                <w:lang w:bidi="ar-EG"/>
              </w:rPr>
            </w:pPr>
            <w:r>
              <w:rPr>
                <w:rtl/>
                <w:lang w:bidi="ar-EG"/>
              </w:rPr>
              <w:t>يتم تقليل الرحلات إلى الحد الأدنى</w:t>
            </w:r>
          </w:p>
        </w:tc>
        <w:tc>
          <w:tcPr>
            <w:tcW w:w="5212" w:type="dxa"/>
          </w:tcPr>
          <w:p w14:paraId="203F20C2" w14:textId="55D1AC02" w:rsidR="004B47D0" w:rsidRPr="004B47D0" w:rsidRDefault="004B47D0" w:rsidP="004B47D0">
            <w:pPr>
              <w:bidi/>
              <w:rPr>
                <w:lang w:bidi="ar-EG"/>
              </w:rPr>
            </w:pPr>
            <w:r>
              <w:rPr>
                <w:rtl/>
                <w:lang w:bidi="ar-EG"/>
              </w:rPr>
              <w:t>هناك عملية تضمن الالتزام دائمًا بالنظر في بدائل الانتقال الأكثر أمانًا واستخدامها قدر الإمكان (مثل استخدام السفر الجوي أو بالقطار).</w:t>
            </w:r>
          </w:p>
        </w:tc>
        <w:tc>
          <w:tcPr>
            <w:tcW w:w="799" w:type="dxa"/>
          </w:tcPr>
          <w:p w14:paraId="30D86521" w14:textId="77777777" w:rsidR="004B47D0" w:rsidRPr="00FC3DAD" w:rsidRDefault="004B47D0" w:rsidP="004B47D0">
            <w:pPr>
              <w:rPr>
                <w:b/>
                <w:bCs/>
                <w:lang w:bidi="ar-EG"/>
              </w:rPr>
            </w:pPr>
          </w:p>
        </w:tc>
      </w:tr>
      <w:tr w:rsidR="004B47D0" w:rsidRPr="003F3990" w14:paraId="2C5AFA52" w14:textId="77777777" w:rsidTr="008B7CBE">
        <w:tc>
          <w:tcPr>
            <w:tcW w:w="9016" w:type="dxa"/>
            <w:gridSpan w:val="3"/>
            <w:vAlign w:val="center"/>
          </w:tcPr>
          <w:p w14:paraId="0E0336D3" w14:textId="5C18B1E8" w:rsidR="004B47D0" w:rsidRPr="003F3990" w:rsidRDefault="004B47D0" w:rsidP="004B47D0">
            <w:pPr>
              <w:bidi/>
              <w:rPr>
                <w:b/>
                <w:bCs/>
                <w:color w:val="1E69AA"/>
                <w:lang w:bidi="ar-EG"/>
              </w:rPr>
            </w:pPr>
            <w:r>
              <w:rPr>
                <w:b/>
                <w:bCs/>
                <w:color w:val="1E69AA"/>
                <w:rtl/>
                <w:lang w:bidi="ar-EG"/>
              </w:rPr>
              <w:t>ظروف الطقس المناوئ</w:t>
            </w:r>
          </w:p>
        </w:tc>
      </w:tr>
      <w:tr w:rsidR="004B47D0" w14:paraId="38F205AD" w14:textId="77777777" w:rsidTr="00FC3DAD">
        <w:tc>
          <w:tcPr>
            <w:tcW w:w="3005" w:type="dxa"/>
            <w:vAlign w:val="center"/>
          </w:tcPr>
          <w:p w14:paraId="19F3EAB8" w14:textId="0D6E15D4" w:rsidR="004B47D0" w:rsidRPr="004B47D0" w:rsidRDefault="004B47D0" w:rsidP="004B47D0">
            <w:pPr>
              <w:bidi/>
              <w:rPr>
                <w:lang w:bidi="ar-EG"/>
              </w:rPr>
            </w:pPr>
            <w:r>
              <w:rPr>
                <w:rtl/>
                <w:lang w:bidi="ar-EG"/>
              </w:rPr>
              <w:t>القيادة في ظروف الطقس الحادة</w:t>
            </w:r>
          </w:p>
        </w:tc>
        <w:tc>
          <w:tcPr>
            <w:tcW w:w="5212" w:type="dxa"/>
          </w:tcPr>
          <w:p w14:paraId="3D80428D" w14:textId="7F231ED7" w:rsidR="004B47D0" w:rsidRPr="004B47D0" w:rsidRDefault="004B47D0" w:rsidP="004B47D0">
            <w:pPr>
              <w:bidi/>
              <w:rPr>
                <w:lang w:bidi="ar-EG"/>
              </w:rPr>
            </w:pPr>
            <w:r>
              <w:rPr>
                <w:rtl/>
                <w:lang w:bidi="ar-EG"/>
              </w:rPr>
              <w:t>لا يتم إجراء رحلات في ظروف الطقس الحادة إذا كانت السلطات قد حذرت من السفر، أو إذا أظهر تقييمك الديناميكي للخطر أن هناك مخاطر غير مقبولة.</w:t>
            </w:r>
          </w:p>
        </w:tc>
        <w:tc>
          <w:tcPr>
            <w:tcW w:w="799" w:type="dxa"/>
          </w:tcPr>
          <w:p w14:paraId="7C85ED6A" w14:textId="77777777" w:rsidR="004B47D0" w:rsidRPr="00FC3DAD" w:rsidRDefault="004B47D0" w:rsidP="004B47D0">
            <w:pPr>
              <w:rPr>
                <w:b/>
                <w:bCs/>
                <w:lang w:bidi="ar-EG"/>
              </w:rPr>
            </w:pPr>
          </w:p>
        </w:tc>
      </w:tr>
      <w:tr w:rsidR="004B47D0" w:rsidRPr="003F3990" w14:paraId="55EC66F7" w14:textId="77777777" w:rsidTr="00F063ED">
        <w:tc>
          <w:tcPr>
            <w:tcW w:w="9016" w:type="dxa"/>
            <w:gridSpan w:val="3"/>
            <w:vAlign w:val="center"/>
          </w:tcPr>
          <w:p w14:paraId="4BBABCDE" w14:textId="417290A6" w:rsidR="004B47D0" w:rsidRPr="003F3990" w:rsidRDefault="004B47D0" w:rsidP="004B47D0">
            <w:pPr>
              <w:bidi/>
              <w:rPr>
                <w:b/>
                <w:bCs/>
                <w:color w:val="1E69AA"/>
                <w:lang w:bidi="ar-EG"/>
              </w:rPr>
            </w:pPr>
            <w:r>
              <w:rPr>
                <w:b/>
                <w:bCs/>
                <w:color w:val="1E69AA"/>
                <w:rtl/>
                <w:lang w:bidi="ar-EG"/>
              </w:rPr>
              <w:t>التخطيط للرحلة</w:t>
            </w:r>
          </w:p>
        </w:tc>
      </w:tr>
      <w:tr w:rsidR="004B47D0" w14:paraId="5A1D0D7A" w14:textId="77777777" w:rsidTr="00FC3DAD">
        <w:tc>
          <w:tcPr>
            <w:tcW w:w="3005" w:type="dxa"/>
            <w:vAlign w:val="center"/>
          </w:tcPr>
          <w:p w14:paraId="73C7FF7A" w14:textId="55F5EEAE" w:rsidR="004B47D0" w:rsidRPr="004B47D0" w:rsidRDefault="004B47D0" w:rsidP="004B47D0">
            <w:pPr>
              <w:bidi/>
              <w:rPr>
                <w:lang w:bidi="ar-EG"/>
              </w:rPr>
            </w:pPr>
            <w:r>
              <w:rPr>
                <w:rtl/>
                <w:lang w:bidi="ar-EG"/>
              </w:rPr>
              <w:t>تحديد المواعيد</w:t>
            </w:r>
          </w:p>
        </w:tc>
        <w:tc>
          <w:tcPr>
            <w:tcW w:w="5212" w:type="dxa"/>
          </w:tcPr>
          <w:p w14:paraId="5AA0EDFE" w14:textId="543DBB0C" w:rsidR="004B47D0" w:rsidRPr="004B47D0" w:rsidRDefault="004B47D0" w:rsidP="004B47D0">
            <w:pPr>
              <w:bidi/>
              <w:rPr>
                <w:lang w:bidi="ar-EG"/>
              </w:rPr>
            </w:pPr>
            <w:r>
              <w:rPr>
                <w:rtl/>
                <w:lang w:bidi="ar-EG"/>
              </w:rPr>
              <w:t>يتم تدريب كل الموظفين -بما في ذلك الموظفون الذين يقودون سيارات الأسطول الرمادي- على طريقة تحديد مواعيد آمنة وفعالة، و/أو يتم تحديدها لهم.</w:t>
            </w:r>
          </w:p>
        </w:tc>
        <w:tc>
          <w:tcPr>
            <w:tcW w:w="799" w:type="dxa"/>
          </w:tcPr>
          <w:p w14:paraId="6AD72115" w14:textId="77777777" w:rsidR="004B47D0" w:rsidRPr="00FC3DAD" w:rsidRDefault="004B47D0" w:rsidP="004B47D0">
            <w:pPr>
              <w:rPr>
                <w:b/>
                <w:bCs/>
                <w:lang w:bidi="ar-EG"/>
              </w:rPr>
            </w:pPr>
          </w:p>
        </w:tc>
      </w:tr>
      <w:tr w:rsidR="004B47D0" w14:paraId="6B783339" w14:textId="77777777" w:rsidTr="00FC3DAD">
        <w:tc>
          <w:tcPr>
            <w:tcW w:w="3005" w:type="dxa"/>
            <w:vAlign w:val="center"/>
          </w:tcPr>
          <w:p w14:paraId="034948EB" w14:textId="1E14FD5E" w:rsidR="004B47D0" w:rsidRPr="004B47D0" w:rsidRDefault="004B47D0" w:rsidP="004B47D0">
            <w:pPr>
              <w:bidi/>
              <w:rPr>
                <w:lang w:bidi="ar-EG"/>
              </w:rPr>
            </w:pPr>
            <w:r>
              <w:rPr>
                <w:rtl/>
                <w:lang w:bidi="ar-EG"/>
              </w:rPr>
              <w:t>التخطيط للمسار</w:t>
            </w:r>
          </w:p>
        </w:tc>
        <w:tc>
          <w:tcPr>
            <w:tcW w:w="5212" w:type="dxa"/>
          </w:tcPr>
          <w:p w14:paraId="2D7F1180" w14:textId="58E4FEE9" w:rsidR="004B47D0" w:rsidRPr="004B47D0" w:rsidRDefault="004B47D0" w:rsidP="004B47D0">
            <w:pPr>
              <w:bidi/>
              <w:rPr>
                <w:lang w:bidi="ar-EG"/>
              </w:rPr>
            </w:pPr>
            <w:r>
              <w:rPr>
                <w:rtl/>
                <w:lang w:bidi="ar-EG"/>
              </w:rPr>
              <w:t>يتلقى كل الموظفين -بما في ذلك الموظفون الذين يقودون سيارات الأسطول الرمادي- تدريبًا على طريقة التخطيط لمسار آمن، و/أو يتم توفير مسار آمن لهم.</w:t>
            </w:r>
          </w:p>
        </w:tc>
        <w:tc>
          <w:tcPr>
            <w:tcW w:w="799" w:type="dxa"/>
          </w:tcPr>
          <w:p w14:paraId="7ECF22D5" w14:textId="77777777" w:rsidR="004B47D0" w:rsidRPr="00FC3DAD" w:rsidRDefault="004B47D0" w:rsidP="004B47D0">
            <w:pPr>
              <w:rPr>
                <w:b/>
                <w:bCs/>
                <w:lang w:bidi="ar-EG"/>
              </w:rPr>
            </w:pPr>
          </w:p>
        </w:tc>
      </w:tr>
      <w:tr w:rsidR="004B47D0" w14:paraId="553B4023" w14:textId="77777777" w:rsidTr="001C5DB0">
        <w:tc>
          <w:tcPr>
            <w:tcW w:w="9016" w:type="dxa"/>
            <w:gridSpan w:val="3"/>
            <w:vAlign w:val="center"/>
          </w:tcPr>
          <w:p w14:paraId="0473456E" w14:textId="77777777" w:rsidR="004B47D0" w:rsidRPr="00FC3DAD" w:rsidRDefault="004B47D0" w:rsidP="004B47D0">
            <w:pPr>
              <w:rPr>
                <w:b/>
                <w:bCs/>
                <w:lang w:bidi="ar-EG"/>
              </w:rPr>
            </w:pPr>
          </w:p>
        </w:tc>
      </w:tr>
      <w:tr w:rsidR="003F3990" w:rsidRPr="003F3990" w14:paraId="1C7052E7" w14:textId="77777777" w:rsidTr="003F3990">
        <w:trPr>
          <w:trHeight w:val="567"/>
        </w:trPr>
        <w:tc>
          <w:tcPr>
            <w:tcW w:w="9016" w:type="dxa"/>
            <w:gridSpan w:val="3"/>
            <w:shd w:val="clear" w:color="auto" w:fill="1B8C89"/>
            <w:vAlign w:val="center"/>
          </w:tcPr>
          <w:p w14:paraId="70D45290" w14:textId="728098EA" w:rsidR="004B47D0" w:rsidRPr="003F3990" w:rsidRDefault="004B47D0" w:rsidP="004B47D0">
            <w:pPr>
              <w:bidi/>
              <w:jc w:val="center"/>
              <w:rPr>
                <w:b/>
                <w:bCs/>
                <w:color w:val="FFFFFF" w:themeColor="background1"/>
                <w:lang w:bidi="ar-EG"/>
              </w:rPr>
            </w:pPr>
            <w:r>
              <w:rPr>
                <w:b/>
                <w:bCs/>
                <w:color w:val="FFFFFF" w:themeColor="background1"/>
                <w:sz w:val="28"/>
                <w:szCs w:val="28"/>
                <w:rtl/>
                <w:lang w:bidi="ar-EG"/>
              </w:rPr>
              <w:lastRenderedPageBreak/>
              <w:t>المركبة</w:t>
            </w:r>
          </w:p>
        </w:tc>
      </w:tr>
      <w:tr w:rsidR="004B47D0" w14:paraId="5321475B" w14:textId="77777777" w:rsidTr="00FC3DAD">
        <w:tc>
          <w:tcPr>
            <w:tcW w:w="3005" w:type="dxa"/>
            <w:vAlign w:val="center"/>
          </w:tcPr>
          <w:p w14:paraId="7D362E57" w14:textId="6F15F142" w:rsidR="004B47D0" w:rsidRPr="004B47D0" w:rsidRDefault="004B47D0" w:rsidP="004B47D0">
            <w:pPr>
              <w:bidi/>
              <w:rPr>
                <w:lang w:bidi="ar-EG"/>
              </w:rPr>
            </w:pPr>
            <w:r>
              <w:rPr>
                <w:b/>
                <w:bCs/>
                <w:rtl/>
                <w:lang w:bidi="ar-EG"/>
              </w:rPr>
              <w:t>الموضوع</w:t>
            </w:r>
          </w:p>
        </w:tc>
        <w:tc>
          <w:tcPr>
            <w:tcW w:w="5212" w:type="dxa"/>
          </w:tcPr>
          <w:p w14:paraId="229CC295" w14:textId="37D56FE9" w:rsidR="004B47D0" w:rsidRPr="004B47D0" w:rsidRDefault="004B47D0" w:rsidP="004B47D0">
            <w:pPr>
              <w:bidi/>
              <w:rPr>
                <w:lang w:bidi="ar-EG"/>
              </w:rPr>
            </w:pPr>
            <w:r>
              <w:rPr>
                <w:b/>
                <w:bCs/>
                <w:rtl/>
                <w:lang w:bidi="ar-EG"/>
              </w:rPr>
              <w:t>التفاصيل</w:t>
            </w:r>
          </w:p>
        </w:tc>
        <w:tc>
          <w:tcPr>
            <w:tcW w:w="799" w:type="dxa"/>
          </w:tcPr>
          <w:p w14:paraId="72E19515" w14:textId="1232FCAA" w:rsidR="004B47D0" w:rsidRPr="00FC3DAD" w:rsidRDefault="004B47D0" w:rsidP="004B47D0">
            <w:pPr>
              <w:bidi/>
              <w:rPr>
                <w:b/>
                <w:bCs/>
                <w:lang w:bidi="ar-EG"/>
              </w:rPr>
            </w:pPr>
            <w:r>
              <w:rPr>
                <w:b/>
                <w:bCs/>
                <w:rtl/>
                <w:lang w:bidi="ar-EG"/>
              </w:rPr>
              <w:t>الدرجة</w:t>
            </w:r>
          </w:p>
        </w:tc>
      </w:tr>
      <w:tr w:rsidR="004B47D0" w:rsidRPr="003F3990" w14:paraId="7B9DF2A5" w14:textId="77777777" w:rsidTr="00386547">
        <w:tc>
          <w:tcPr>
            <w:tcW w:w="9016" w:type="dxa"/>
            <w:gridSpan w:val="3"/>
            <w:vAlign w:val="center"/>
          </w:tcPr>
          <w:p w14:paraId="4AA6C9F1" w14:textId="1940914A" w:rsidR="004B47D0" w:rsidRPr="003F3990" w:rsidRDefault="004B47D0" w:rsidP="004B47D0">
            <w:pPr>
              <w:bidi/>
              <w:rPr>
                <w:b/>
                <w:bCs/>
                <w:color w:val="1E69AA"/>
                <w:lang w:bidi="ar-EG"/>
              </w:rPr>
            </w:pPr>
            <w:r>
              <w:rPr>
                <w:b/>
                <w:bCs/>
                <w:color w:val="1E69AA"/>
                <w:rtl/>
                <w:lang w:bidi="ar-EG"/>
              </w:rPr>
              <w:t>اختيار السيارة</w:t>
            </w:r>
          </w:p>
        </w:tc>
      </w:tr>
      <w:tr w:rsidR="004B47D0" w:rsidRPr="003F3990" w14:paraId="3E748C2F" w14:textId="77777777" w:rsidTr="00FC3DAD">
        <w:tc>
          <w:tcPr>
            <w:tcW w:w="3005" w:type="dxa"/>
            <w:vAlign w:val="center"/>
          </w:tcPr>
          <w:p w14:paraId="131030D6" w14:textId="27239EB2" w:rsidR="004B47D0" w:rsidRPr="003F3990" w:rsidRDefault="004B47D0" w:rsidP="004B47D0">
            <w:pPr>
              <w:bidi/>
              <w:rPr>
                <w:lang w:bidi="ar-EG"/>
              </w:rPr>
            </w:pPr>
            <w:r>
              <w:rPr>
                <w:rtl/>
                <w:lang w:bidi="ar-EG"/>
              </w:rPr>
              <w:t>السيارات تلائم الغرض منها</w:t>
            </w:r>
          </w:p>
        </w:tc>
        <w:tc>
          <w:tcPr>
            <w:tcW w:w="5212" w:type="dxa"/>
          </w:tcPr>
          <w:p w14:paraId="6F2E324B" w14:textId="3A6A8E35" w:rsidR="004B47D0" w:rsidRPr="003F3990" w:rsidRDefault="004B47D0" w:rsidP="004B47D0">
            <w:pPr>
              <w:bidi/>
              <w:rPr>
                <w:lang w:bidi="ar-EG"/>
              </w:rPr>
            </w:pPr>
            <w:r>
              <w:rPr>
                <w:rtl/>
                <w:lang w:bidi="ar-EG"/>
              </w:rPr>
              <w:t xml:space="preserve">كل السيارات -بما في ذلك سيارات الأسطول الرمادي- ملائمة للرحلات المطلوبة (ملائمة للغرض). يتضمن هذا الأمور المتعلقة بالراحة في أوضاع الجلوس، وما تحمله السيارة، والتحميل/ الإنزال. </w:t>
            </w:r>
          </w:p>
        </w:tc>
        <w:tc>
          <w:tcPr>
            <w:tcW w:w="799" w:type="dxa"/>
          </w:tcPr>
          <w:p w14:paraId="5A4C5C0F" w14:textId="77777777" w:rsidR="004B47D0" w:rsidRPr="003F3990" w:rsidRDefault="004B47D0" w:rsidP="004B47D0">
            <w:pPr>
              <w:rPr>
                <w:lang w:bidi="ar-EG"/>
              </w:rPr>
            </w:pPr>
          </w:p>
        </w:tc>
      </w:tr>
      <w:tr w:rsidR="004B47D0" w14:paraId="67431766" w14:textId="77777777" w:rsidTr="00FC3DAD">
        <w:tc>
          <w:tcPr>
            <w:tcW w:w="3005" w:type="dxa"/>
            <w:vAlign w:val="center"/>
          </w:tcPr>
          <w:p w14:paraId="1F234C10" w14:textId="3ABF15B8" w:rsidR="004B47D0" w:rsidRPr="004B47D0" w:rsidRDefault="004B47D0" w:rsidP="004B47D0">
            <w:pPr>
              <w:bidi/>
              <w:rPr>
                <w:lang w:bidi="ar-EG"/>
              </w:rPr>
            </w:pPr>
            <w:r>
              <w:rPr>
                <w:rtl/>
                <w:lang w:bidi="ar-EG"/>
              </w:rPr>
              <w:t>الحد الأدنى لمواصفات السلامة</w:t>
            </w:r>
          </w:p>
        </w:tc>
        <w:tc>
          <w:tcPr>
            <w:tcW w:w="5212" w:type="dxa"/>
          </w:tcPr>
          <w:p w14:paraId="2829BDE8" w14:textId="2884E984" w:rsidR="004B47D0" w:rsidRPr="004B47D0" w:rsidRDefault="004B47D0" w:rsidP="004B47D0">
            <w:pPr>
              <w:bidi/>
              <w:rPr>
                <w:lang w:bidi="ar-EG"/>
              </w:rPr>
            </w:pPr>
            <w:r>
              <w:rPr>
                <w:rtl/>
                <w:lang w:bidi="ar-EG"/>
              </w:rPr>
              <w:t>كل السيارات مجهزة بأحزمة لكل المقاعد، ومرآتين جانبيتين، ووسادتي هواء، وإمكانية التحكم في الثبات الإلكتروني بحد أدنى.  إذا كان الحد الأدنى لمواصفات السلامة لديك أكثر تطورًا، ينبغي استخدامه كمعيار هنا.</w:t>
            </w:r>
          </w:p>
        </w:tc>
        <w:tc>
          <w:tcPr>
            <w:tcW w:w="799" w:type="dxa"/>
          </w:tcPr>
          <w:p w14:paraId="64673AAE" w14:textId="77777777" w:rsidR="004B47D0" w:rsidRPr="00FC3DAD" w:rsidRDefault="004B47D0" w:rsidP="004B47D0">
            <w:pPr>
              <w:rPr>
                <w:b/>
                <w:bCs/>
                <w:lang w:bidi="ar-EG"/>
              </w:rPr>
            </w:pPr>
          </w:p>
        </w:tc>
      </w:tr>
      <w:tr w:rsidR="004B47D0" w:rsidRPr="003F3990" w14:paraId="2DF6C355" w14:textId="77777777" w:rsidTr="00CF68B8">
        <w:tc>
          <w:tcPr>
            <w:tcW w:w="9016" w:type="dxa"/>
            <w:gridSpan w:val="3"/>
            <w:vAlign w:val="center"/>
          </w:tcPr>
          <w:p w14:paraId="4B87A5F7" w14:textId="1D768476" w:rsidR="004B47D0" w:rsidRPr="003F3990" w:rsidRDefault="004B47D0" w:rsidP="004B47D0">
            <w:pPr>
              <w:bidi/>
              <w:rPr>
                <w:b/>
                <w:bCs/>
                <w:color w:val="1E69AA"/>
                <w:lang w:bidi="ar-EG"/>
              </w:rPr>
            </w:pPr>
            <w:r>
              <w:rPr>
                <w:b/>
                <w:bCs/>
                <w:color w:val="1E69AA"/>
                <w:rtl/>
                <w:lang w:bidi="ar-EG"/>
              </w:rPr>
              <w:t>صيانة المركبة</w:t>
            </w:r>
          </w:p>
        </w:tc>
      </w:tr>
      <w:tr w:rsidR="004B47D0" w14:paraId="148B9ED5" w14:textId="77777777" w:rsidTr="00FC3DAD">
        <w:tc>
          <w:tcPr>
            <w:tcW w:w="3005" w:type="dxa"/>
            <w:vAlign w:val="center"/>
          </w:tcPr>
          <w:p w14:paraId="18B608B1" w14:textId="63E40D4B" w:rsidR="004B47D0" w:rsidRPr="004B47D0" w:rsidRDefault="004B47D0" w:rsidP="004B47D0">
            <w:pPr>
              <w:bidi/>
              <w:rPr>
                <w:lang w:bidi="ar-EG"/>
              </w:rPr>
            </w:pPr>
            <w:r>
              <w:rPr>
                <w:rtl/>
                <w:lang w:bidi="ar-EG"/>
              </w:rPr>
              <w:t>الصيانة المنتظمة</w:t>
            </w:r>
          </w:p>
        </w:tc>
        <w:tc>
          <w:tcPr>
            <w:tcW w:w="5212" w:type="dxa"/>
          </w:tcPr>
          <w:p w14:paraId="1A782CF2" w14:textId="58F1CC14" w:rsidR="004B47D0" w:rsidRPr="004B47D0" w:rsidRDefault="004B47D0" w:rsidP="004B47D0">
            <w:pPr>
              <w:bidi/>
              <w:rPr>
                <w:lang w:bidi="ar-EG"/>
              </w:rPr>
            </w:pPr>
            <w:r>
              <w:rPr>
                <w:rtl/>
                <w:lang w:bidi="ar-EG"/>
              </w:rPr>
              <w:t>يفحص كل السائقين سياراتهم مرة على الأقل في الأسبوع، مع تقديم دليل يدعم هذا. بالنسبة إلى السيارات العائلية والشاحنات، يتم إجراء هذه الفحوصات يوميًّا. هناك مسار تدقيق يدعم هذا.</w:t>
            </w:r>
          </w:p>
        </w:tc>
        <w:tc>
          <w:tcPr>
            <w:tcW w:w="799" w:type="dxa"/>
          </w:tcPr>
          <w:p w14:paraId="0F60EDB3" w14:textId="77777777" w:rsidR="004B47D0" w:rsidRPr="00FC3DAD" w:rsidRDefault="004B47D0" w:rsidP="004B47D0">
            <w:pPr>
              <w:rPr>
                <w:b/>
                <w:bCs/>
                <w:lang w:bidi="ar-EG"/>
              </w:rPr>
            </w:pPr>
          </w:p>
        </w:tc>
      </w:tr>
      <w:tr w:rsidR="004B47D0" w14:paraId="772ABD28" w14:textId="77777777" w:rsidTr="00FC3DAD">
        <w:tc>
          <w:tcPr>
            <w:tcW w:w="3005" w:type="dxa"/>
            <w:vAlign w:val="center"/>
          </w:tcPr>
          <w:p w14:paraId="7B76305E" w14:textId="67787821" w:rsidR="004B47D0" w:rsidRPr="004B47D0" w:rsidRDefault="004B47D0" w:rsidP="004B47D0">
            <w:pPr>
              <w:bidi/>
              <w:rPr>
                <w:lang w:bidi="ar-EG"/>
              </w:rPr>
            </w:pPr>
            <w:r>
              <w:rPr>
                <w:rtl/>
                <w:lang w:bidi="ar-EG"/>
              </w:rPr>
              <w:t>الخدمة</w:t>
            </w:r>
          </w:p>
        </w:tc>
        <w:tc>
          <w:tcPr>
            <w:tcW w:w="5212" w:type="dxa"/>
          </w:tcPr>
          <w:p w14:paraId="002A8528" w14:textId="5D7D971B" w:rsidR="004B47D0" w:rsidRPr="004B47D0" w:rsidRDefault="004B47D0" w:rsidP="004B47D0">
            <w:pPr>
              <w:bidi/>
              <w:rPr>
                <w:lang w:bidi="ar-EG"/>
              </w:rPr>
            </w:pPr>
            <w:r>
              <w:rPr>
                <w:rtl/>
                <w:lang w:bidi="ar-EG"/>
              </w:rPr>
              <w:t>تتلقى كل السيارات -بما في ذلك سيارات الأسطول الرمادي- الخدمة وفق مواعيد عمل جهة التصنيع، و/أو فتراتها الزمنية المتغيرة لدى أماكن خدمة جهات التصنيع الأصلية للمعدات. هناك مسار تدقيق يدعم هذا.</w:t>
            </w:r>
          </w:p>
        </w:tc>
        <w:tc>
          <w:tcPr>
            <w:tcW w:w="799" w:type="dxa"/>
          </w:tcPr>
          <w:p w14:paraId="7A42FE82" w14:textId="77777777" w:rsidR="004B47D0" w:rsidRPr="00FC3DAD" w:rsidRDefault="004B47D0" w:rsidP="004B47D0">
            <w:pPr>
              <w:rPr>
                <w:b/>
                <w:bCs/>
                <w:lang w:bidi="ar-EG"/>
              </w:rPr>
            </w:pPr>
          </w:p>
        </w:tc>
      </w:tr>
      <w:tr w:rsidR="004B47D0" w:rsidRPr="003F3990" w14:paraId="089BDD61" w14:textId="77777777" w:rsidTr="00701AE5">
        <w:tc>
          <w:tcPr>
            <w:tcW w:w="9016" w:type="dxa"/>
            <w:gridSpan w:val="3"/>
            <w:vAlign w:val="center"/>
          </w:tcPr>
          <w:p w14:paraId="1E038897" w14:textId="0458A391" w:rsidR="004B47D0" w:rsidRPr="003F3990" w:rsidRDefault="004B47D0" w:rsidP="004B47D0">
            <w:pPr>
              <w:bidi/>
              <w:rPr>
                <w:b/>
                <w:bCs/>
                <w:color w:val="1E69AA"/>
                <w:lang w:bidi="ar-EG"/>
              </w:rPr>
            </w:pPr>
            <w:r>
              <w:rPr>
                <w:b/>
                <w:bCs/>
                <w:color w:val="1E69AA"/>
                <w:rtl/>
                <w:lang w:bidi="ar-EG"/>
              </w:rPr>
              <w:t>استبدال السيارات</w:t>
            </w:r>
          </w:p>
        </w:tc>
      </w:tr>
      <w:tr w:rsidR="004B47D0" w14:paraId="099C9093" w14:textId="77777777" w:rsidTr="00FC3DAD">
        <w:tc>
          <w:tcPr>
            <w:tcW w:w="3005" w:type="dxa"/>
            <w:vAlign w:val="center"/>
          </w:tcPr>
          <w:p w14:paraId="007AAB19" w14:textId="419A2F4D" w:rsidR="004B47D0" w:rsidRPr="004B47D0" w:rsidRDefault="004B47D0" w:rsidP="004B47D0">
            <w:pPr>
              <w:bidi/>
              <w:rPr>
                <w:lang w:bidi="ar-EG"/>
              </w:rPr>
            </w:pPr>
            <w:r>
              <w:rPr>
                <w:rtl/>
                <w:lang w:bidi="ar-EG"/>
              </w:rPr>
              <w:t>عملية استبدال السيارات</w:t>
            </w:r>
          </w:p>
        </w:tc>
        <w:tc>
          <w:tcPr>
            <w:tcW w:w="5212" w:type="dxa"/>
          </w:tcPr>
          <w:p w14:paraId="7D029F57" w14:textId="7E603D7B" w:rsidR="004B47D0" w:rsidRPr="004B47D0" w:rsidRDefault="004B47D0" w:rsidP="004B47D0">
            <w:pPr>
              <w:bidi/>
              <w:rPr>
                <w:lang w:bidi="ar-EG"/>
              </w:rPr>
            </w:pPr>
            <w:r>
              <w:rPr>
                <w:rtl/>
                <w:lang w:bidi="ar-EG"/>
              </w:rPr>
              <w:t>يتم استبدال كل السيارات -بما في ذلك سيارات الأسطول الرمادي- بعد 3 سنوات/ 90,000 ميل (بالنسبة إلى الشاحنات، والحافلات 6 سنوات/ 150,000 ميل).</w:t>
            </w:r>
          </w:p>
        </w:tc>
        <w:tc>
          <w:tcPr>
            <w:tcW w:w="799" w:type="dxa"/>
          </w:tcPr>
          <w:p w14:paraId="68A7D4D3" w14:textId="77777777" w:rsidR="004B47D0" w:rsidRPr="00FC3DAD" w:rsidRDefault="004B47D0" w:rsidP="004B47D0">
            <w:pPr>
              <w:rPr>
                <w:b/>
                <w:bCs/>
                <w:lang w:bidi="ar-EG"/>
              </w:rPr>
            </w:pPr>
          </w:p>
        </w:tc>
      </w:tr>
    </w:tbl>
    <w:p w14:paraId="76790D87" w14:textId="6E3AFA14" w:rsidR="00010FF2" w:rsidRDefault="00010FF2">
      <w:pPr>
        <w:rPr>
          <w:lang w:bidi="ar-EG"/>
        </w:rPr>
      </w:pPr>
    </w:p>
    <w:p w14:paraId="6798CF98" w14:textId="77777777" w:rsidR="00010FF2" w:rsidRDefault="00010FF2">
      <w:pPr>
        <w:rPr>
          <w:lang w:bidi="ar-EG"/>
        </w:rPr>
      </w:pPr>
      <w:r>
        <w:rPr>
          <w:lang w:bidi="ar-EG"/>
        </w:rPr>
        <w:br w:type="page"/>
      </w:r>
    </w:p>
    <w:p w14:paraId="461B29BC" w14:textId="77777777" w:rsidR="00F360A4" w:rsidRDefault="00F360A4" w:rsidP="00F360A4">
      <w:pPr>
        <w:jc w:val="center"/>
        <w:rPr>
          <w:lang w:bidi="ar-EG"/>
        </w:rPr>
      </w:pPr>
    </w:p>
    <w:p w14:paraId="41163CA2" w14:textId="77777777" w:rsidR="00F360A4" w:rsidRDefault="00F360A4" w:rsidP="00F360A4">
      <w:pPr>
        <w:jc w:val="center"/>
        <w:rPr>
          <w:lang w:bidi="ar-EG"/>
        </w:rPr>
      </w:pPr>
    </w:p>
    <w:p w14:paraId="458398AF" w14:textId="77777777" w:rsidR="00F360A4" w:rsidRDefault="00F360A4" w:rsidP="00F360A4">
      <w:pPr>
        <w:jc w:val="center"/>
        <w:rPr>
          <w:lang w:bidi="ar-EG"/>
        </w:rPr>
      </w:pPr>
    </w:p>
    <w:p w14:paraId="6A853DD7" w14:textId="77777777" w:rsidR="00F360A4" w:rsidRDefault="00F360A4" w:rsidP="00F360A4">
      <w:pPr>
        <w:jc w:val="center"/>
        <w:rPr>
          <w:lang w:bidi="ar-EG"/>
        </w:rPr>
      </w:pPr>
    </w:p>
    <w:p w14:paraId="30403621" w14:textId="77777777" w:rsidR="00F360A4" w:rsidRDefault="00F360A4" w:rsidP="00F360A4">
      <w:pPr>
        <w:jc w:val="center"/>
        <w:rPr>
          <w:lang w:bidi="ar-EG"/>
        </w:rPr>
      </w:pPr>
    </w:p>
    <w:p w14:paraId="2619BDB4" w14:textId="77777777" w:rsidR="00F360A4" w:rsidRDefault="00F360A4" w:rsidP="00F360A4">
      <w:pPr>
        <w:jc w:val="center"/>
        <w:rPr>
          <w:lang w:bidi="ar-EG"/>
        </w:rPr>
      </w:pPr>
    </w:p>
    <w:p w14:paraId="4B3F876A" w14:textId="77777777" w:rsidR="00F360A4" w:rsidRDefault="00F360A4" w:rsidP="00F360A4">
      <w:pPr>
        <w:jc w:val="center"/>
        <w:rPr>
          <w:lang w:bidi="ar-EG"/>
        </w:rPr>
      </w:pPr>
    </w:p>
    <w:p w14:paraId="6BB3E1E0" w14:textId="77777777" w:rsidR="00F360A4" w:rsidRDefault="00F360A4" w:rsidP="00F360A4">
      <w:pPr>
        <w:jc w:val="center"/>
        <w:rPr>
          <w:lang w:bidi="ar-EG"/>
        </w:rPr>
      </w:pPr>
    </w:p>
    <w:p w14:paraId="673B6FC0" w14:textId="6EED3553" w:rsidR="00EC5615" w:rsidRDefault="00F360A4" w:rsidP="00F360A4">
      <w:pPr>
        <w:jc w:val="center"/>
        <w:rPr>
          <w:lang w:bidi="ar-EG"/>
        </w:rPr>
      </w:pPr>
      <w:r>
        <w:rPr>
          <w:noProof/>
          <w:lang w:bidi="ar-EG"/>
        </w:rPr>
        <w:drawing>
          <wp:inline distT="0" distB="0" distL="0" distR="0" wp14:anchorId="409F417C" wp14:editId="30FCBA8B">
            <wp:extent cx="5334000" cy="1590675"/>
            <wp:effectExtent l="0" t="0" r="0"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6977"/>
                    <a:stretch/>
                  </pic:blipFill>
                  <pic:spPr bwMode="auto">
                    <a:xfrm>
                      <a:off x="0" y="0"/>
                      <a:ext cx="5334000" cy="1590675"/>
                    </a:xfrm>
                    <a:prstGeom prst="rect">
                      <a:avLst/>
                    </a:prstGeom>
                    <a:noFill/>
                    <a:ln>
                      <a:noFill/>
                    </a:ln>
                    <a:extLst>
                      <a:ext uri="{53640926-AAD7-44D8-BBD7-CCE9431645EC}">
                        <a14:shadowObscured xmlns:a14="http://schemas.microsoft.com/office/drawing/2010/main"/>
                      </a:ext>
                    </a:extLst>
                  </pic:spPr>
                </pic:pic>
              </a:graphicData>
            </a:graphic>
          </wp:inline>
        </w:drawing>
      </w:r>
    </w:p>
    <w:p w14:paraId="1D23A12C" w14:textId="7AEADDBD" w:rsidR="00F360A4" w:rsidRDefault="00F360A4" w:rsidP="00F360A4">
      <w:pPr>
        <w:jc w:val="center"/>
        <w:rPr>
          <w:lang w:bidi="ar-EG"/>
        </w:rPr>
      </w:pPr>
    </w:p>
    <w:p w14:paraId="1F4983D0" w14:textId="6A7F17FC" w:rsidR="00F360A4" w:rsidRPr="00F360A4" w:rsidRDefault="00F360A4" w:rsidP="00F360A4">
      <w:pPr>
        <w:jc w:val="center"/>
        <w:rPr>
          <w:sz w:val="28"/>
          <w:szCs w:val="28"/>
          <w:lang w:bidi="ar-EG"/>
        </w:rPr>
      </w:pPr>
      <w:r>
        <w:rPr>
          <w:color w:val="1E69AA"/>
          <w:sz w:val="40"/>
          <w:lang w:bidi="ar-EG"/>
        </w:rPr>
        <w:t>roadrisktoolkit.com</w:t>
      </w:r>
    </w:p>
    <w:sectPr w:rsidR="00F360A4" w:rsidRPr="00F360A4" w:rsidSect="003F3990">
      <w:headerReference w:type="first" r:id="rId10"/>
      <w:footerReference w:type="first" r:id="rId11"/>
      <w:pgSz w:w="11906" w:h="16838"/>
      <w:pgMar w:top="1440" w:right="1440" w:bottom="1440" w:left="1440" w:header="284" w:footer="10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5D5DE" w14:textId="77777777" w:rsidR="00C74BBF" w:rsidRDefault="00C74BBF" w:rsidP="003F3990">
      <w:pPr>
        <w:spacing w:after="0" w:line="240" w:lineRule="auto"/>
      </w:pPr>
      <w:r>
        <w:separator/>
      </w:r>
    </w:p>
  </w:endnote>
  <w:endnote w:type="continuationSeparator" w:id="0">
    <w:p w14:paraId="53A819D6" w14:textId="77777777" w:rsidR="00C74BBF" w:rsidRDefault="00C74BBF" w:rsidP="003F3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9AE68" w14:textId="5726B2B3" w:rsidR="003F3990" w:rsidRDefault="00010FF2" w:rsidP="003F3990">
    <w:pPr>
      <w:pStyle w:val="Footer"/>
      <w:tabs>
        <w:tab w:val="clear" w:pos="4513"/>
      </w:tabs>
      <w:spacing w:before="120"/>
      <w:jc w:val="center"/>
    </w:pPr>
    <w:r w:rsidRPr="003F3990">
      <w:rPr>
        <w:noProof/>
        <w:color w:val="1E69AA"/>
        <w:sz w:val="32"/>
        <w:szCs w:val="32"/>
      </w:rPr>
      <w:drawing>
        <wp:anchor distT="0" distB="0" distL="114300" distR="114300" simplePos="0" relativeHeight="251661312" behindDoc="0" locked="0" layoutInCell="1" allowOverlap="1" wp14:anchorId="33030C6F" wp14:editId="08B1A4A7">
          <wp:simplePos x="0" y="0"/>
          <wp:positionH relativeFrom="column">
            <wp:posOffset>3552825</wp:posOffset>
          </wp:positionH>
          <wp:positionV relativeFrom="paragraph">
            <wp:posOffset>476250</wp:posOffset>
          </wp:positionV>
          <wp:extent cx="930275" cy="476250"/>
          <wp:effectExtent l="0" t="0" r="317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476250"/>
                  </a:xfrm>
                  <a:prstGeom prst="rect">
                    <a:avLst/>
                  </a:prstGeom>
                  <a:noFill/>
                  <a:ln>
                    <a:noFill/>
                  </a:ln>
                </pic:spPr>
              </pic:pic>
            </a:graphicData>
          </a:graphic>
        </wp:anchor>
      </w:drawing>
    </w:r>
    <w:r w:rsidRPr="003F3990">
      <w:rPr>
        <w:noProof/>
        <w:color w:val="1E69AA"/>
        <w:sz w:val="32"/>
        <w:szCs w:val="32"/>
      </w:rPr>
      <w:drawing>
        <wp:anchor distT="0" distB="0" distL="114300" distR="114300" simplePos="0" relativeHeight="251660288" behindDoc="0" locked="0" layoutInCell="1" allowOverlap="1" wp14:anchorId="3B436B37" wp14:editId="618C25FB">
          <wp:simplePos x="0" y="0"/>
          <wp:positionH relativeFrom="column">
            <wp:posOffset>742950</wp:posOffset>
          </wp:positionH>
          <wp:positionV relativeFrom="paragraph">
            <wp:posOffset>400050</wp:posOffset>
          </wp:positionV>
          <wp:extent cx="2193290" cy="55245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329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3990">
      <w:rPr>
        <w:noProof/>
        <w:color w:val="1E69AA"/>
        <w:sz w:val="32"/>
        <w:szCs w:val="32"/>
      </w:rPr>
      <mc:AlternateContent>
        <mc:Choice Requires="wps">
          <w:drawing>
            <wp:anchor distT="0" distB="0" distL="114300" distR="114300" simplePos="0" relativeHeight="251662336" behindDoc="0" locked="0" layoutInCell="1" allowOverlap="1" wp14:anchorId="2E9BFBB7" wp14:editId="56863BB8">
              <wp:simplePos x="0" y="0"/>
              <wp:positionH relativeFrom="column">
                <wp:posOffset>599440</wp:posOffset>
              </wp:positionH>
              <wp:positionV relativeFrom="paragraph">
                <wp:posOffset>368935</wp:posOffset>
              </wp:positionV>
              <wp:extent cx="4352925"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4352925" cy="0"/>
                      </a:xfrm>
                      <a:prstGeom prst="line">
                        <a:avLst/>
                      </a:prstGeom>
                      <a:ln>
                        <a:solidFill>
                          <a:srgbClr val="1B8C8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F406DF" id="Straight Connector 4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7.2pt,29.05pt" to="389.9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" strokecolor="#1b8c89" strokeweight=".5pt">
              <v:stroke joinstyle="miter"/>
            </v:line>
          </w:pict>
        </mc:Fallback>
      </mc:AlternateContent>
    </w:r>
    <w:r>
      <w:rPr>
        <w:color w:val="1E69AA"/>
        <w:sz w:val="32"/>
      </w:rPr>
      <w:t>roadrisktoolkit.com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54A58" w14:textId="77777777" w:rsidR="00C74BBF" w:rsidRDefault="00C74BBF" w:rsidP="003F3990">
      <w:pPr>
        <w:spacing w:after="0" w:line="240" w:lineRule="auto"/>
      </w:pPr>
      <w:r>
        <w:separator/>
      </w:r>
    </w:p>
  </w:footnote>
  <w:footnote w:type="continuationSeparator" w:id="0">
    <w:p w14:paraId="4F1B5A15" w14:textId="77777777" w:rsidR="00C74BBF" w:rsidRDefault="00C74BBF" w:rsidP="003F39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7431A" w14:textId="4030CC57" w:rsidR="003F3990" w:rsidRDefault="003F3990" w:rsidP="003F3990">
    <w:pPr>
      <w:pStyle w:val="Header"/>
      <w:tabs>
        <w:tab w:val="clear" w:pos="9026"/>
        <w:tab w:val="right" w:pos="8647"/>
      </w:tabs>
      <w:ind w:right="-897"/>
      <w:jc w:val="right"/>
    </w:pPr>
    <w:r>
      <w:rPr>
        <w:noProof/>
      </w:rPr>
      <w:drawing>
        <wp:inline distT="0" distB="0" distL="0" distR="0" wp14:anchorId="52995C03" wp14:editId="3EDEBEF1">
          <wp:extent cx="4457700" cy="1363436"/>
          <wp:effectExtent l="0" t="0" r="0" b="825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302"/>
                  <a:stretch/>
                </pic:blipFill>
                <pic:spPr bwMode="auto">
                  <a:xfrm>
                    <a:off x="0" y="0"/>
                    <a:ext cx="4472705" cy="13680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5D4988"/>
    <w:multiLevelType w:val="hybridMultilevel"/>
    <w:tmpl w:val="6ABAE1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5272D1D"/>
    <w:multiLevelType w:val="hybridMultilevel"/>
    <w:tmpl w:val="E75AE38A"/>
    <w:lvl w:ilvl="0" w:tplc="B2364050">
      <w:start w:val="1"/>
      <w:numFmt w:val="bullet"/>
      <w:lvlText w:val="•"/>
      <w:lvlJc w:val="left"/>
      <w:pPr>
        <w:tabs>
          <w:tab w:val="num" w:pos="720"/>
        </w:tabs>
        <w:ind w:left="720" w:hanging="360"/>
      </w:pPr>
      <w:rPr>
        <w:rFonts w:ascii="Arial" w:hAnsi="Arial" w:cs="Arial" w:hint="default"/>
      </w:rPr>
    </w:lvl>
    <w:lvl w:ilvl="1" w:tplc="D1125FDE" w:tentative="1">
      <w:start w:val="1"/>
      <w:numFmt w:val="bullet"/>
      <w:lvlText w:val="•"/>
      <w:lvlJc w:val="left"/>
      <w:pPr>
        <w:tabs>
          <w:tab w:val="num" w:pos="1440"/>
        </w:tabs>
        <w:ind w:left="1440" w:hanging="360"/>
      </w:pPr>
      <w:rPr>
        <w:rFonts w:ascii="Arial" w:hAnsi="Arial" w:cs="Arial" w:hint="default"/>
      </w:rPr>
    </w:lvl>
    <w:lvl w:ilvl="2" w:tplc="43EAEAC4" w:tentative="1">
      <w:start w:val="1"/>
      <w:numFmt w:val="bullet"/>
      <w:lvlText w:val="•"/>
      <w:lvlJc w:val="left"/>
      <w:pPr>
        <w:tabs>
          <w:tab w:val="num" w:pos="2160"/>
        </w:tabs>
        <w:ind w:left="2160" w:hanging="360"/>
      </w:pPr>
      <w:rPr>
        <w:rFonts w:ascii="Arial" w:hAnsi="Arial" w:cs="Arial" w:hint="default"/>
      </w:rPr>
    </w:lvl>
    <w:lvl w:ilvl="3" w:tplc="FED26CB0" w:tentative="1">
      <w:start w:val="1"/>
      <w:numFmt w:val="bullet"/>
      <w:lvlText w:val="•"/>
      <w:lvlJc w:val="left"/>
      <w:pPr>
        <w:tabs>
          <w:tab w:val="num" w:pos="2880"/>
        </w:tabs>
        <w:ind w:left="2880" w:hanging="360"/>
      </w:pPr>
      <w:rPr>
        <w:rFonts w:ascii="Arial" w:hAnsi="Arial" w:cs="Arial" w:hint="default"/>
      </w:rPr>
    </w:lvl>
    <w:lvl w:ilvl="4" w:tplc="12C45B3C" w:tentative="1">
      <w:start w:val="1"/>
      <w:numFmt w:val="bullet"/>
      <w:lvlText w:val="•"/>
      <w:lvlJc w:val="left"/>
      <w:pPr>
        <w:tabs>
          <w:tab w:val="num" w:pos="3600"/>
        </w:tabs>
        <w:ind w:left="3600" w:hanging="360"/>
      </w:pPr>
      <w:rPr>
        <w:rFonts w:ascii="Arial" w:hAnsi="Arial" w:cs="Arial" w:hint="default"/>
      </w:rPr>
    </w:lvl>
    <w:lvl w:ilvl="5" w:tplc="6116E182" w:tentative="1">
      <w:start w:val="1"/>
      <w:numFmt w:val="bullet"/>
      <w:lvlText w:val="•"/>
      <w:lvlJc w:val="left"/>
      <w:pPr>
        <w:tabs>
          <w:tab w:val="num" w:pos="4320"/>
        </w:tabs>
        <w:ind w:left="4320" w:hanging="360"/>
      </w:pPr>
      <w:rPr>
        <w:rFonts w:ascii="Arial" w:hAnsi="Arial" w:cs="Arial" w:hint="default"/>
      </w:rPr>
    </w:lvl>
    <w:lvl w:ilvl="6" w:tplc="D554AD12" w:tentative="1">
      <w:start w:val="1"/>
      <w:numFmt w:val="bullet"/>
      <w:lvlText w:val="•"/>
      <w:lvlJc w:val="left"/>
      <w:pPr>
        <w:tabs>
          <w:tab w:val="num" w:pos="5040"/>
        </w:tabs>
        <w:ind w:left="5040" w:hanging="360"/>
      </w:pPr>
      <w:rPr>
        <w:rFonts w:ascii="Arial" w:hAnsi="Arial" w:cs="Arial" w:hint="default"/>
      </w:rPr>
    </w:lvl>
    <w:lvl w:ilvl="7" w:tplc="F9281AE4" w:tentative="1">
      <w:start w:val="1"/>
      <w:numFmt w:val="bullet"/>
      <w:lvlText w:val="•"/>
      <w:lvlJc w:val="left"/>
      <w:pPr>
        <w:tabs>
          <w:tab w:val="num" w:pos="5760"/>
        </w:tabs>
        <w:ind w:left="5760" w:hanging="360"/>
      </w:pPr>
      <w:rPr>
        <w:rFonts w:ascii="Arial" w:hAnsi="Arial" w:cs="Arial" w:hint="default"/>
      </w:rPr>
    </w:lvl>
    <w:lvl w:ilvl="8" w:tplc="0DCC970E" w:tentative="1">
      <w:start w:val="1"/>
      <w:numFmt w:val="bullet"/>
      <w:lvlText w:val="•"/>
      <w:lvlJc w:val="left"/>
      <w:pPr>
        <w:tabs>
          <w:tab w:val="num" w:pos="6480"/>
        </w:tabs>
        <w:ind w:left="6480" w:hanging="360"/>
      </w:pPr>
      <w:rPr>
        <w:rFonts w:ascii="Arial" w:hAnsi="Arial" w:cs="Arial" w:hint="default"/>
      </w:rPr>
    </w:lvl>
  </w:abstractNum>
  <w:abstractNum w:abstractNumId="2" w15:restartNumberingAfterBreak="0">
    <w:nsid w:val="54A86795"/>
    <w:multiLevelType w:val="hybridMultilevel"/>
    <w:tmpl w:val="F2B805A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9012328"/>
    <w:multiLevelType w:val="hybridMultilevel"/>
    <w:tmpl w:val="D542F4F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15"/>
    <w:rsid w:val="00000DE1"/>
    <w:rsid w:val="00010FF2"/>
    <w:rsid w:val="000250D6"/>
    <w:rsid w:val="000349F3"/>
    <w:rsid w:val="000858D7"/>
    <w:rsid w:val="001372BD"/>
    <w:rsid w:val="0015760F"/>
    <w:rsid w:val="001F1A7D"/>
    <w:rsid w:val="00241FD3"/>
    <w:rsid w:val="002D06D4"/>
    <w:rsid w:val="003202DF"/>
    <w:rsid w:val="00326CF4"/>
    <w:rsid w:val="00342E24"/>
    <w:rsid w:val="003D65A8"/>
    <w:rsid w:val="003F3990"/>
    <w:rsid w:val="00421AC5"/>
    <w:rsid w:val="004631F0"/>
    <w:rsid w:val="004B47D0"/>
    <w:rsid w:val="005D0F6D"/>
    <w:rsid w:val="006428DE"/>
    <w:rsid w:val="006844B2"/>
    <w:rsid w:val="00692657"/>
    <w:rsid w:val="006C0EDA"/>
    <w:rsid w:val="006E588A"/>
    <w:rsid w:val="006E6A2C"/>
    <w:rsid w:val="00764957"/>
    <w:rsid w:val="007819A6"/>
    <w:rsid w:val="007F6563"/>
    <w:rsid w:val="00820E57"/>
    <w:rsid w:val="008908E1"/>
    <w:rsid w:val="008B4F51"/>
    <w:rsid w:val="008E3C35"/>
    <w:rsid w:val="00952C71"/>
    <w:rsid w:val="00963ACD"/>
    <w:rsid w:val="00973E14"/>
    <w:rsid w:val="00A5605C"/>
    <w:rsid w:val="00AE450A"/>
    <w:rsid w:val="00B306DC"/>
    <w:rsid w:val="00B654B2"/>
    <w:rsid w:val="00B72C78"/>
    <w:rsid w:val="00C74BBF"/>
    <w:rsid w:val="00C834DB"/>
    <w:rsid w:val="00CA0DBE"/>
    <w:rsid w:val="00CA12CD"/>
    <w:rsid w:val="00CE62E7"/>
    <w:rsid w:val="00D02C94"/>
    <w:rsid w:val="00D46E3B"/>
    <w:rsid w:val="00DC7C5D"/>
    <w:rsid w:val="00E27B34"/>
    <w:rsid w:val="00E64A52"/>
    <w:rsid w:val="00EB0B68"/>
    <w:rsid w:val="00EC5615"/>
    <w:rsid w:val="00EE41D0"/>
    <w:rsid w:val="00F30D28"/>
    <w:rsid w:val="00F360A4"/>
    <w:rsid w:val="00F41889"/>
    <w:rsid w:val="00F977A4"/>
    <w:rsid w:val="00FC025D"/>
    <w:rsid w:val="00FC3DA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3014DC"/>
  <w15:chartTrackingRefBased/>
  <w15:docId w15:val="{9A72D913-E14D-4033-9FA9-462E128B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5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5615"/>
    <w:pPr>
      <w:ind w:left="720"/>
      <w:contextualSpacing/>
    </w:pPr>
  </w:style>
  <w:style w:type="character" w:styleId="Hyperlink">
    <w:name w:val="Hyperlink"/>
    <w:basedOn w:val="DefaultParagraphFont"/>
    <w:uiPriority w:val="99"/>
    <w:unhideWhenUsed/>
    <w:rsid w:val="00E27B34"/>
    <w:rPr>
      <w:color w:val="0563C1" w:themeColor="hyperlink"/>
      <w:u w:val="single"/>
    </w:rPr>
  </w:style>
  <w:style w:type="character" w:styleId="UnresolvedMention">
    <w:name w:val="Unresolved Mention"/>
    <w:basedOn w:val="DefaultParagraphFont"/>
    <w:uiPriority w:val="99"/>
    <w:semiHidden/>
    <w:unhideWhenUsed/>
    <w:rsid w:val="00E27B34"/>
    <w:rPr>
      <w:color w:val="605E5C"/>
      <w:shd w:val="clear" w:color="auto" w:fill="E1DFDD"/>
    </w:rPr>
  </w:style>
  <w:style w:type="paragraph" w:styleId="Header">
    <w:name w:val="header"/>
    <w:basedOn w:val="Normal"/>
    <w:link w:val="HeaderChar"/>
    <w:uiPriority w:val="99"/>
    <w:unhideWhenUsed/>
    <w:rsid w:val="003F39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990"/>
  </w:style>
  <w:style w:type="paragraph" w:styleId="Footer">
    <w:name w:val="footer"/>
    <w:basedOn w:val="Normal"/>
    <w:link w:val="FooterChar"/>
    <w:uiPriority w:val="99"/>
    <w:unhideWhenUsed/>
    <w:rsid w:val="003F39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305843">
      <w:bodyDiv w:val="1"/>
      <w:marLeft w:val="0"/>
      <w:marRight w:val="0"/>
      <w:marTop w:val="0"/>
      <w:marBottom w:val="0"/>
      <w:divBdr>
        <w:top w:val="none" w:sz="0" w:space="0" w:color="auto"/>
        <w:left w:val="none" w:sz="0" w:space="0" w:color="auto"/>
        <w:bottom w:val="none" w:sz="0" w:space="0" w:color="auto"/>
        <w:right w:val="none" w:sz="0" w:space="0" w:color="auto"/>
      </w:divBdr>
    </w:div>
    <w:div w:id="731851923">
      <w:bodyDiv w:val="1"/>
      <w:marLeft w:val="0"/>
      <w:marRight w:val="0"/>
      <w:marTop w:val="0"/>
      <w:marBottom w:val="0"/>
      <w:divBdr>
        <w:top w:val="none" w:sz="0" w:space="0" w:color="auto"/>
        <w:left w:val="none" w:sz="0" w:space="0" w:color="auto"/>
        <w:bottom w:val="none" w:sz="0" w:space="0" w:color="auto"/>
        <w:right w:val="none" w:sz="0" w:space="0" w:color="auto"/>
      </w:divBdr>
      <w:divsChild>
        <w:div w:id="1516453788">
          <w:marLeft w:val="360"/>
          <w:marRight w:val="0"/>
          <w:marTop w:val="200"/>
          <w:marBottom w:val="0"/>
          <w:divBdr>
            <w:top w:val="none" w:sz="0" w:space="0" w:color="auto"/>
            <w:left w:val="none" w:sz="0" w:space="0" w:color="auto"/>
            <w:bottom w:val="none" w:sz="0" w:space="0" w:color="auto"/>
            <w:right w:val="none" w:sz="0" w:space="0" w:color="auto"/>
          </w:divBdr>
        </w:div>
        <w:div w:id="1191381871">
          <w:marLeft w:val="360"/>
          <w:marRight w:val="0"/>
          <w:marTop w:val="200"/>
          <w:marBottom w:val="0"/>
          <w:divBdr>
            <w:top w:val="none" w:sz="0" w:space="0" w:color="auto"/>
            <w:left w:val="none" w:sz="0" w:space="0" w:color="auto"/>
            <w:bottom w:val="none" w:sz="0" w:space="0" w:color="auto"/>
            <w:right w:val="none" w:sz="0" w:space="0" w:color="auto"/>
          </w:divBdr>
        </w:div>
      </w:divsChild>
    </w:div>
    <w:div w:id="924807374">
      <w:bodyDiv w:val="1"/>
      <w:marLeft w:val="0"/>
      <w:marRight w:val="0"/>
      <w:marTop w:val="0"/>
      <w:marBottom w:val="0"/>
      <w:divBdr>
        <w:top w:val="none" w:sz="0" w:space="0" w:color="auto"/>
        <w:left w:val="none" w:sz="0" w:space="0" w:color="auto"/>
        <w:bottom w:val="none" w:sz="0" w:space="0" w:color="auto"/>
        <w:right w:val="none" w:sz="0" w:space="0" w:color="auto"/>
      </w:divBdr>
    </w:div>
    <w:div w:id="1557352244">
      <w:bodyDiv w:val="1"/>
      <w:marLeft w:val="0"/>
      <w:marRight w:val="0"/>
      <w:marTop w:val="0"/>
      <w:marBottom w:val="0"/>
      <w:divBdr>
        <w:top w:val="none" w:sz="0" w:space="0" w:color="auto"/>
        <w:left w:val="none" w:sz="0" w:space="0" w:color="auto"/>
        <w:bottom w:val="none" w:sz="0" w:space="0" w:color="auto"/>
        <w:right w:val="none" w:sz="0" w:space="0" w:color="auto"/>
      </w:divBdr>
    </w:div>
    <w:div w:id="1596131425">
      <w:bodyDiv w:val="1"/>
      <w:marLeft w:val="0"/>
      <w:marRight w:val="0"/>
      <w:marTop w:val="0"/>
      <w:marBottom w:val="0"/>
      <w:divBdr>
        <w:top w:val="none" w:sz="0" w:space="0" w:color="auto"/>
        <w:left w:val="none" w:sz="0" w:space="0" w:color="auto"/>
        <w:bottom w:val="none" w:sz="0" w:space="0" w:color="auto"/>
        <w:right w:val="none" w:sz="0" w:space="0" w:color="auto"/>
      </w:divBdr>
    </w:div>
    <w:div w:id="1654942562">
      <w:bodyDiv w:val="1"/>
      <w:marLeft w:val="0"/>
      <w:marRight w:val="0"/>
      <w:marTop w:val="0"/>
      <w:marBottom w:val="0"/>
      <w:divBdr>
        <w:top w:val="none" w:sz="0" w:space="0" w:color="auto"/>
        <w:left w:val="none" w:sz="0" w:space="0" w:color="auto"/>
        <w:bottom w:val="none" w:sz="0" w:space="0" w:color="auto"/>
        <w:right w:val="none" w:sz="0" w:space="0" w:color="auto"/>
      </w:divBdr>
    </w:div>
    <w:div w:id="1701467580">
      <w:bodyDiv w:val="1"/>
      <w:marLeft w:val="0"/>
      <w:marRight w:val="0"/>
      <w:marTop w:val="0"/>
      <w:marBottom w:val="0"/>
      <w:divBdr>
        <w:top w:val="none" w:sz="0" w:space="0" w:color="auto"/>
        <w:left w:val="none" w:sz="0" w:space="0" w:color="auto"/>
        <w:bottom w:val="none" w:sz="0" w:space="0" w:color="auto"/>
        <w:right w:val="none" w:sz="0" w:space="0" w:color="auto"/>
      </w:divBdr>
    </w:div>
    <w:div w:id="191196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adrisktoolki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il@roadrisktoolki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Calibri Light"/>
        <a:font script="Jpan" typeface="游ゴシック Light"/>
        <a:font script="Hang" typeface="맑은 고딕"/>
        <a:font script="Hans" typeface="等线 Light"/>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Calibri"/>
        <a:font script="Jpan" typeface="游明朝"/>
        <a:font script="Hang" typeface="맑은 고딕"/>
        <a:font script="Hans" typeface="等线"/>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2437</Words>
  <Characters>13897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Price</dc:creator>
  <cp:keywords/>
  <dc:description/>
  <cp:lastModifiedBy>James Scanlan</cp:lastModifiedBy>
  <cp:revision>6</cp:revision>
  <dcterms:created xsi:type="dcterms:W3CDTF">2020-03-24T15:50:00Z</dcterms:created>
  <dcterms:modified xsi:type="dcterms:W3CDTF">2020-06-01T11:07:00Z</dcterms:modified>
</cp:coreProperties>
</file>