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Default="003F3990">
      <w:bookmarkStart w:id="0" w:name="_Hlk35941988"/>
    </w:p>
    <w:p w14:paraId="6765B1AE" w14:textId="77777777" w:rsidR="003F3990" w:rsidRDefault="003F3990"/>
    <w:bookmarkEnd w:id="0"/>
    <w:p w14:paraId="244485FD" w14:textId="77777777" w:rsidR="001064A3" w:rsidRDefault="001064A3" w:rsidP="001064A3">
      <w:pPr>
        <w:rPr>
          <w:sz w:val="23"/>
          <w:szCs w:val="23"/>
        </w:rPr>
      </w:pPr>
      <w:r>
        <w:rPr>
          <w:sz w:val="23"/>
          <w:szCs w:val="23"/>
          <w:lang w:val="fr-FR"/>
        </w:rPr>
        <w:t>La définition de ce qui est considéré comme une collision est l'élément crucial ici pour garantir que des données cohérentes peuvent être mesurées à la fois au sein d'une organisation et sur une base plus large.</w:t>
      </w:r>
    </w:p>
    <w:p w14:paraId="73D50F5A" w14:textId="77777777" w:rsidR="001064A3" w:rsidRPr="001064A3" w:rsidRDefault="001064A3" w:rsidP="001064A3">
      <w:pPr>
        <w:shd w:val="clear" w:color="auto" w:fill="1B8C89"/>
        <w:rPr>
          <w:color w:val="FFFFFF" w:themeColor="background1"/>
        </w:rPr>
      </w:pPr>
      <w:r>
        <w:rPr>
          <w:color w:val="FFFFFF" w:themeColor="background1"/>
          <w:sz w:val="23"/>
          <w:szCs w:val="23"/>
          <w:lang w:val="fr-FR"/>
        </w:rPr>
        <w:t>Introduction</w:t>
      </w:r>
    </w:p>
    <w:p w14:paraId="4FBAE4BC" w14:textId="77777777" w:rsidR="001064A3" w:rsidRPr="00EA7603" w:rsidRDefault="001064A3" w:rsidP="001064A3">
      <w:pPr>
        <w:pStyle w:val="ListParagraph"/>
        <w:numPr>
          <w:ilvl w:val="0"/>
          <w:numId w:val="5"/>
        </w:numPr>
      </w:pPr>
      <w:r>
        <w:rPr>
          <w:sz w:val="23"/>
          <w:szCs w:val="23"/>
          <w:lang w:val="fr-FR"/>
        </w:rPr>
        <w:t>Il est important d'avoir une manière fiable et reproductible de mesurer vos performances en matière de sécurité routière.  La façon la plus reconnue de le faire est d'utiliser les collisions par million miles (CPMM) - il s'agit d'un mesurage largement utilisée et vous donnera une indication de vos performances dans votre organisation et par rapport aux organisations externes qui publient leurs données.</w:t>
      </w:r>
    </w:p>
    <w:p w14:paraId="4FE5CFA5" w14:textId="77777777" w:rsidR="001064A3" w:rsidRPr="001064A3" w:rsidRDefault="001064A3" w:rsidP="001064A3">
      <w:pPr>
        <w:shd w:val="clear" w:color="auto" w:fill="1B8C89"/>
        <w:rPr>
          <w:color w:val="FFFFFF" w:themeColor="background1"/>
          <w:sz w:val="23"/>
          <w:szCs w:val="23"/>
        </w:rPr>
      </w:pPr>
      <w:r>
        <w:rPr>
          <w:color w:val="FFFFFF" w:themeColor="background1"/>
          <w:sz w:val="23"/>
          <w:szCs w:val="23"/>
          <w:lang w:val="fr-FR"/>
        </w:rPr>
        <w:t>Définitions</w:t>
      </w:r>
    </w:p>
    <w:p w14:paraId="3E5BD47E" w14:textId="77777777" w:rsidR="001064A3" w:rsidRDefault="001064A3" w:rsidP="001064A3">
      <w:pPr>
        <w:pStyle w:val="ListParagraph"/>
        <w:numPr>
          <w:ilvl w:val="0"/>
          <w:numId w:val="5"/>
        </w:numPr>
      </w:pPr>
      <w:r>
        <w:rPr>
          <w:lang w:val="fr-FR"/>
        </w:rPr>
        <w:t>Il est important de vous assurer que vous disposez de données fiables, et dans ce cadre, vous devez définir exactement ce qui constitue une collision.  Il est alors important d'utiliser cette définition dans toute l'organisation - dans toutes les divisions et dans tous les pays.</w:t>
      </w:r>
    </w:p>
    <w:p w14:paraId="63F3C0A9" w14:textId="77777777" w:rsidR="001064A3" w:rsidRDefault="001064A3" w:rsidP="001064A3">
      <w:pPr>
        <w:pStyle w:val="ListParagraph"/>
        <w:numPr>
          <w:ilvl w:val="1"/>
          <w:numId w:val="5"/>
        </w:numPr>
      </w:pPr>
      <w:r>
        <w:rPr>
          <w:lang w:val="fr-FR"/>
        </w:rPr>
        <w:t>Données sur l'assurance</w:t>
      </w:r>
    </w:p>
    <w:p w14:paraId="1932F9E6" w14:textId="77777777" w:rsidR="001064A3" w:rsidRDefault="001064A3" w:rsidP="001064A3">
      <w:pPr>
        <w:pStyle w:val="ListParagraph"/>
        <w:numPr>
          <w:ilvl w:val="2"/>
          <w:numId w:val="5"/>
        </w:numPr>
      </w:pPr>
      <w:r>
        <w:rPr>
          <w:lang w:val="fr-FR"/>
        </w:rPr>
        <w:t>Dans une grande organisation, en particulier là où il y a des opérations dans plusieurs pays, il est peu probable que vous puissiez simplement vous fier aux données de votre courtier et/ou assureur pour collecter les données requises sur les collisions, car, même si vous avez un seul assureur, il est probable que la façon dont il capturera les données sur les sinistres dans chaque pays dans lequel il opère sera différente.  En tant que tel, vous devez vous fier à votre propre capture de données, idéalement dans le cadre de votre processus d'analyse post-incident.</w:t>
      </w:r>
    </w:p>
    <w:p w14:paraId="53A9B29D" w14:textId="77777777" w:rsidR="001064A3" w:rsidRDefault="001064A3" w:rsidP="001064A3">
      <w:pPr>
        <w:pStyle w:val="ListParagraph"/>
        <w:numPr>
          <w:ilvl w:val="1"/>
          <w:numId w:val="5"/>
        </w:numPr>
      </w:pPr>
      <w:r>
        <w:rPr>
          <w:lang w:val="fr-FR"/>
        </w:rPr>
        <w:t>Les fournisseurs de crédit-bail</w:t>
      </w:r>
    </w:p>
    <w:p w14:paraId="30360482" w14:textId="77777777" w:rsidR="001064A3" w:rsidRDefault="001064A3" w:rsidP="001064A3">
      <w:pPr>
        <w:pStyle w:val="ListParagraph"/>
        <w:numPr>
          <w:ilvl w:val="2"/>
          <w:numId w:val="5"/>
        </w:numPr>
      </w:pPr>
      <w:r>
        <w:rPr>
          <w:lang w:val="fr-FR"/>
        </w:rPr>
        <w:t xml:space="preserve">Un problème similaire existe ici, avec différentes données capturées de différentes manières dans chaque pays, même si vous utilisez un seul fournisseur de crédit-bail. </w:t>
      </w:r>
    </w:p>
    <w:p w14:paraId="2357B00B" w14:textId="77777777" w:rsidR="001064A3" w:rsidRDefault="001064A3" w:rsidP="001064A3">
      <w:pPr>
        <w:pStyle w:val="ListParagraph"/>
        <w:numPr>
          <w:ilvl w:val="0"/>
          <w:numId w:val="5"/>
        </w:numPr>
      </w:pPr>
      <w:r>
        <w:rPr>
          <w:lang w:val="fr-FR"/>
        </w:rPr>
        <w:t>Qu'est-ce qui constitue une collision</w:t>
      </w:r>
    </w:p>
    <w:p w14:paraId="76094E0A" w14:textId="77777777" w:rsidR="001064A3" w:rsidRDefault="001064A3" w:rsidP="001064A3">
      <w:pPr>
        <w:pStyle w:val="ListParagraph"/>
        <w:numPr>
          <w:ilvl w:val="1"/>
          <w:numId w:val="5"/>
        </w:numPr>
      </w:pPr>
      <w:r>
        <w:rPr>
          <w:lang w:val="fr-FR"/>
        </w:rPr>
        <w:t>Réussir et être cohérent dans ce domaine, c'est la chose la plus importante dans toute l'organisation.  Vous devez définir clairement ce qui constitue une collision et quels incidents sont «hors de portée» aux fins du calcul de le CPMM.  Les critères suivants sont suggérés:</w:t>
      </w:r>
    </w:p>
    <w:p w14:paraId="5E03D0BD" w14:textId="77777777" w:rsidR="001064A3" w:rsidRDefault="001064A3" w:rsidP="001064A3">
      <w:pPr>
        <w:pStyle w:val="ListParagraph"/>
        <w:numPr>
          <w:ilvl w:val="2"/>
          <w:numId w:val="5"/>
        </w:numPr>
      </w:pPr>
      <w:r>
        <w:rPr>
          <w:lang w:val="fr-FR"/>
        </w:rPr>
        <w:t>Incidents hors de portée</w:t>
      </w:r>
    </w:p>
    <w:p w14:paraId="536BCD48" w14:textId="77777777" w:rsidR="001064A3" w:rsidRDefault="001064A3" w:rsidP="001064A3">
      <w:pPr>
        <w:pStyle w:val="ListParagraph"/>
        <w:numPr>
          <w:ilvl w:val="3"/>
          <w:numId w:val="5"/>
        </w:numPr>
      </w:pPr>
      <w:r>
        <w:rPr>
          <w:lang w:val="fr-FR"/>
        </w:rPr>
        <w:t>Tout incident impliquant le vol d'un véhicule inoccupé ou des biens se trouvant dans un véhicule inoccupé.</w:t>
      </w:r>
    </w:p>
    <w:p w14:paraId="69AF2F33" w14:textId="77777777" w:rsidR="001064A3" w:rsidRDefault="001064A3" w:rsidP="001064A3">
      <w:pPr>
        <w:pStyle w:val="ListParagraph"/>
        <w:numPr>
          <w:ilvl w:val="3"/>
          <w:numId w:val="5"/>
        </w:numPr>
      </w:pPr>
      <w:r>
        <w:rPr>
          <w:lang w:val="fr-FR"/>
        </w:rPr>
        <w:t>Vol aggravé (sauf si c'est après une collision).</w:t>
      </w:r>
    </w:p>
    <w:p w14:paraId="00B2B4E3" w14:textId="77777777" w:rsidR="001064A3" w:rsidRDefault="001064A3" w:rsidP="001064A3">
      <w:pPr>
        <w:pStyle w:val="ListParagraph"/>
        <w:numPr>
          <w:ilvl w:val="3"/>
          <w:numId w:val="5"/>
        </w:numPr>
      </w:pPr>
      <w:r>
        <w:rPr>
          <w:lang w:val="fr-FR"/>
        </w:rPr>
        <w:t>Dommages au verre uniquement (par exemple, dommages au pare-brise, sauf en cas de collision).</w:t>
      </w:r>
    </w:p>
    <w:p w14:paraId="62D21785" w14:textId="77777777" w:rsidR="001064A3" w:rsidRDefault="001064A3" w:rsidP="001064A3">
      <w:pPr>
        <w:pStyle w:val="ListParagraph"/>
        <w:numPr>
          <w:ilvl w:val="3"/>
          <w:numId w:val="5"/>
        </w:numPr>
      </w:pPr>
      <w:r>
        <w:rPr>
          <w:lang w:val="fr-FR"/>
        </w:rPr>
        <w:lastRenderedPageBreak/>
        <w:t>Dommages au véhicule inoccupé provoqués par des risques naturels, tels que les inondations ou la grêle.</w:t>
      </w:r>
    </w:p>
    <w:p w14:paraId="30DD25DB" w14:textId="77777777" w:rsidR="001064A3" w:rsidRDefault="001064A3" w:rsidP="001064A3">
      <w:pPr>
        <w:pStyle w:val="ListParagraph"/>
        <w:numPr>
          <w:ilvl w:val="2"/>
          <w:numId w:val="5"/>
        </w:numPr>
      </w:pPr>
      <w:r>
        <w:rPr>
          <w:lang w:val="fr-FR"/>
        </w:rPr>
        <w:t>Incidents dans la portée</w:t>
      </w:r>
    </w:p>
    <w:p w14:paraId="2F020E03" w14:textId="77777777" w:rsidR="001064A3" w:rsidRDefault="001064A3" w:rsidP="001064A3">
      <w:pPr>
        <w:pStyle w:val="ListParagraph"/>
        <w:numPr>
          <w:ilvl w:val="3"/>
          <w:numId w:val="5"/>
        </w:numPr>
      </w:pPr>
      <w:r>
        <w:rPr>
          <w:lang w:val="fr-FR"/>
        </w:rPr>
        <w:t>Tout le reste, y compris mais sans s'y limiter:</w:t>
      </w:r>
    </w:p>
    <w:p w14:paraId="7CE05F8E" w14:textId="77777777" w:rsidR="001064A3" w:rsidRDefault="001064A3" w:rsidP="001064A3">
      <w:pPr>
        <w:pStyle w:val="ListParagraph"/>
        <w:numPr>
          <w:ilvl w:val="4"/>
          <w:numId w:val="5"/>
        </w:numPr>
      </w:pPr>
      <w:r>
        <w:rPr>
          <w:lang w:val="fr-FR"/>
        </w:rPr>
        <w:t>Toutes les collisions où le véhicule est occupé, qu'il soit en mouvement ou à l'arrêt au moment de l'accident.</w:t>
      </w:r>
    </w:p>
    <w:p w14:paraId="46BEBBF4" w14:textId="77777777" w:rsidR="001064A3" w:rsidRDefault="001064A3" w:rsidP="001064A3">
      <w:pPr>
        <w:pStyle w:val="ListParagraph"/>
        <w:numPr>
          <w:ilvl w:val="4"/>
          <w:numId w:val="5"/>
        </w:numPr>
      </w:pPr>
      <w:r>
        <w:rPr>
          <w:lang w:val="fr-FR"/>
        </w:rPr>
        <w:t>Toutes les collisions où un véhicule stationné est endommagé par un autre véhicule.</w:t>
      </w:r>
    </w:p>
    <w:p w14:paraId="1E3D52BD" w14:textId="77777777" w:rsidR="001064A3" w:rsidRDefault="001064A3" w:rsidP="001064A3">
      <w:pPr>
        <w:pStyle w:val="ListParagraph"/>
        <w:numPr>
          <w:ilvl w:val="4"/>
          <w:numId w:val="5"/>
        </w:numPr>
      </w:pPr>
      <w:r>
        <w:rPr>
          <w:lang w:val="fr-FR"/>
        </w:rPr>
        <w:t>Toutes les collisions «hors route» et/ou sur des terrains privés, ainsi que celles sur les routes publiques.</w:t>
      </w:r>
    </w:p>
    <w:p w14:paraId="319BE0FF" w14:textId="77777777" w:rsidR="001064A3" w:rsidRDefault="001064A3" w:rsidP="001064A3">
      <w:pPr>
        <w:pStyle w:val="ListParagraph"/>
        <w:numPr>
          <w:ilvl w:val="4"/>
          <w:numId w:val="5"/>
        </w:numPr>
      </w:pPr>
      <w:r>
        <w:rPr>
          <w:lang w:val="fr-FR"/>
        </w:rPr>
        <w:t>Toutes les collisions sur vos sites personnels et sur ceux de vos clients.</w:t>
      </w:r>
    </w:p>
    <w:p w14:paraId="4413634A" w14:textId="77777777" w:rsidR="001064A3" w:rsidRDefault="001064A3" w:rsidP="001064A3">
      <w:pPr>
        <w:pStyle w:val="ListParagraph"/>
        <w:numPr>
          <w:ilvl w:val="4"/>
          <w:numId w:val="5"/>
        </w:numPr>
      </w:pPr>
      <w:r>
        <w:rPr>
          <w:lang w:val="fr-FR"/>
        </w:rPr>
        <w:t>Toutes les collisions, quelle que soit la «faute» perçue.</w:t>
      </w:r>
    </w:p>
    <w:p w14:paraId="36D4E0C1" w14:textId="77777777" w:rsidR="001064A3" w:rsidRDefault="001064A3" w:rsidP="001064A3">
      <w:pPr>
        <w:pStyle w:val="ListParagraph"/>
        <w:numPr>
          <w:ilvl w:val="4"/>
          <w:numId w:val="5"/>
        </w:numPr>
      </w:pPr>
      <w:r>
        <w:rPr>
          <w:lang w:val="fr-FR"/>
        </w:rPr>
        <w:t>Toutes les collisions où aucun autre véhicule n'était impliqué.</w:t>
      </w:r>
    </w:p>
    <w:p w14:paraId="1FBF21E9" w14:textId="77777777" w:rsidR="001064A3" w:rsidRDefault="001064A3" w:rsidP="001064A3">
      <w:pPr>
        <w:pStyle w:val="ListParagraph"/>
        <w:numPr>
          <w:ilvl w:val="4"/>
          <w:numId w:val="5"/>
        </w:numPr>
      </w:pPr>
      <w:r>
        <w:rPr>
          <w:lang w:val="fr-FR"/>
        </w:rPr>
        <w:t>Toutes les collisions où il n'y a aucun dommage (évident) au véhicule mais un autre utilisateur de la route a été blessé.</w:t>
      </w:r>
    </w:p>
    <w:p w14:paraId="02849A4D" w14:textId="77777777" w:rsidR="001064A3" w:rsidRDefault="001064A3" w:rsidP="001064A3">
      <w:pPr>
        <w:pStyle w:val="ListParagraph"/>
        <w:numPr>
          <w:ilvl w:val="4"/>
          <w:numId w:val="5"/>
        </w:numPr>
      </w:pPr>
      <w:r>
        <w:rPr>
          <w:lang w:val="fr-FR"/>
        </w:rPr>
        <w:t>Toutes les collisions impliquant des animaux.</w:t>
      </w:r>
    </w:p>
    <w:p w14:paraId="3420275B" w14:textId="77777777" w:rsidR="001064A3" w:rsidRDefault="001064A3" w:rsidP="001064A3">
      <w:pPr>
        <w:pStyle w:val="ListParagraph"/>
        <w:numPr>
          <w:ilvl w:val="4"/>
          <w:numId w:val="5"/>
        </w:numPr>
      </w:pPr>
      <w:r>
        <w:rPr>
          <w:lang w:val="fr-FR"/>
        </w:rPr>
        <w:t>Toutes les collisions où il n'y a que des dommages au véhicule, mais aucun bien de tiers n'a été endommagé.</w:t>
      </w:r>
    </w:p>
    <w:p w14:paraId="5092AE6B" w14:textId="77777777" w:rsidR="001064A3" w:rsidRDefault="001064A3" w:rsidP="001064A3">
      <w:pPr>
        <w:pStyle w:val="ListParagraph"/>
        <w:numPr>
          <w:ilvl w:val="1"/>
          <w:numId w:val="5"/>
        </w:numPr>
      </w:pPr>
      <w:r>
        <w:rPr>
          <w:lang w:val="fr-FR"/>
        </w:rPr>
        <w:t>Les types de véhicules</w:t>
      </w:r>
    </w:p>
    <w:p w14:paraId="263A1FFB" w14:textId="77777777" w:rsidR="001064A3" w:rsidRDefault="001064A3" w:rsidP="001064A3">
      <w:pPr>
        <w:pStyle w:val="ListParagraph"/>
        <w:numPr>
          <w:ilvl w:val="2"/>
          <w:numId w:val="5"/>
        </w:numPr>
      </w:pPr>
      <w:r>
        <w:rPr>
          <w:lang w:val="fr-FR"/>
        </w:rPr>
        <w:t>Assurez-vous de capturer des données sur toutes les collisions, quel que soit le véhicule utilisé.  Vous devriez avoir des systèmes en place pour vous assurer que toutes les collisions sont signalées, impliquant, par exemple, les voitures louées et les véhicules appartenant aux employés.</w:t>
      </w:r>
    </w:p>
    <w:p w14:paraId="1EE9A33F" w14:textId="77777777" w:rsidR="001064A3" w:rsidRDefault="001064A3" w:rsidP="001064A3">
      <w:pPr>
        <w:pStyle w:val="ListParagraph"/>
        <w:numPr>
          <w:ilvl w:val="1"/>
          <w:numId w:val="5"/>
        </w:numPr>
      </w:pPr>
      <w:r>
        <w:rPr>
          <w:lang w:val="fr-FR"/>
        </w:rPr>
        <w:t>Capture du kilométrage (les kilomètres)</w:t>
      </w:r>
    </w:p>
    <w:p w14:paraId="0428712C" w14:textId="77777777" w:rsidR="001064A3" w:rsidRDefault="001064A3" w:rsidP="001064A3">
      <w:pPr>
        <w:pStyle w:val="ListParagraph"/>
        <w:numPr>
          <w:ilvl w:val="2"/>
          <w:numId w:val="5"/>
        </w:numPr>
      </w:pPr>
      <w:r>
        <w:rPr>
          <w:lang w:val="fr-FR"/>
        </w:rPr>
        <w:t>Vous devez disposer d'une méthode fiable pour mesurer le kilométrage (les kilomètres) de tous les véhicules utilisés pour les trajets routiers liés au travail, y compris ceux faits, par exemple, dans des voitures louées ou des véhicules appartenant aux employés.</w:t>
      </w:r>
    </w:p>
    <w:p w14:paraId="1E8A4AD3" w14:textId="77777777" w:rsidR="001064A3" w:rsidRPr="001064A3" w:rsidRDefault="001064A3" w:rsidP="001064A3">
      <w:pPr>
        <w:shd w:val="clear" w:color="auto" w:fill="1B8C89"/>
        <w:rPr>
          <w:color w:val="FFFFFF" w:themeColor="background1"/>
          <w:sz w:val="23"/>
          <w:szCs w:val="23"/>
        </w:rPr>
      </w:pPr>
      <w:r>
        <w:rPr>
          <w:color w:val="FFFFFF" w:themeColor="background1"/>
          <w:sz w:val="23"/>
          <w:szCs w:val="23"/>
          <w:lang w:val="fr-FR"/>
        </w:rPr>
        <w:t>Le calcul</w:t>
      </w:r>
    </w:p>
    <w:p w14:paraId="3A655014" w14:textId="77777777" w:rsidR="001064A3" w:rsidRDefault="001064A3" w:rsidP="001064A3">
      <w:pPr>
        <w:pStyle w:val="ListParagraph"/>
        <w:numPr>
          <w:ilvl w:val="0"/>
          <w:numId w:val="5"/>
        </w:numPr>
      </w:pPr>
      <w:r>
        <w:rPr>
          <w:lang w:val="fr-FR"/>
        </w:rPr>
        <w:t>Le CPMM est calculé:</w:t>
      </w:r>
    </w:p>
    <w:p w14:paraId="5BBDD76C" w14:textId="77777777" w:rsidR="001064A3" w:rsidRDefault="001064A3" w:rsidP="001064A3">
      <w:pPr>
        <w:pStyle w:val="ListParagraph"/>
        <w:numPr>
          <w:ilvl w:val="1"/>
          <w:numId w:val="5"/>
        </w:numPr>
      </w:pPr>
      <w:r>
        <w:rPr>
          <w:lang w:val="fr-FR"/>
        </w:rPr>
        <w:t>(nombre d'incidents * 1000000) / Kilométrage total</w:t>
      </w:r>
    </w:p>
    <w:p w14:paraId="1CFE2101" w14:textId="77777777" w:rsidR="001064A3" w:rsidRPr="001064A3" w:rsidRDefault="001064A3" w:rsidP="001064A3">
      <w:pPr>
        <w:shd w:val="clear" w:color="auto" w:fill="1B8C89"/>
        <w:rPr>
          <w:color w:val="FFFFFF" w:themeColor="background1"/>
          <w:sz w:val="23"/>
          <w:szCs w:val="23"/>
        </w:rPr>
      </w:pPr>
      <w:r>
        <w:rPr>
          <w:color w:val="FFFFFF" w:themeColor="background1"/>
          <w:sz w:val="23"/>
          <w:szCs w:val="23"/>
          <w:lang w:val="fr-FR"/>
        </w:rPr>
        <w:t>L'analyse comparative</w:t>
      </w:r>
    </w:p>
    <w:p w14:paraId="5C44E3E0" w14:textId="77777777" w:rsidR="001064A3" w:rsidRDefault="001064A3" w:rsidP="001064A3">
      <w:pPr>
        <w:pStyle w:val="ListParagraph"/>
        <w:numPr>
          <w:ilvl w:val="0"/>
          <w:numId w:val="5"/>
        </w:numPr>
      </w:pPr>
      <w:r>
        <w:rPr>
          <w:lang w:val="fr-FR"/>
        </w:rPr>
        <w:t>Il existe plusieurs façons d'utiliser le CPMM pour comparer les performances de sécurité de votre flotte:</w:t>
      </w:r>
    </w:p>
    <w:p w14:paraId="59E6F146" w14:textId="77777777" w:rsidR="001064A3" w:rsidRDefault="001064A3" w:rsidP="001064A3">
      <w:pPr>
        <w:pStyle w:val="ListParagraph"/>
        <w:numPr>
          <w:ilvl w:val="1"/>
          <w:numId w:val="5"/>
        </w:numPr>
      </w:pPr>
      <w:r>
        <w:rPr>
          <w:lang w:val="fr-FR"/>
        </w:rPr>
        <w:t>Surveiller les performances au fil du temps pour voir comment vos performances en matière de sécurité routière évoluent.</w:t>
      </w:r>
    </w:p>
    <w:p w14:paraId="0BC2EFA9" w14:textId="77777777" w:rsidR="001064A3" w:rsidRDefault="001064A3" w:rsidP="001064A3">
      <w:pPr>
        <w:pStyle w:val="ListParagraph"/>
        <w:numPr>
          <w:ilvl w:val="1"/>
          <w:numId w:val="5"/>
        </w:numPr>
      </w:pPr>
      <w:r>
        <w:rPr>
          <w:lang w:val="fr-FR"/>
        </w:rPr>
        <w:t>Surveiller par pays et/ou division opérationnelle, pour mettre en évidence les domaines où une plus grande attention est nécessaire.</w:t>
      </w:r>
    </w:p>
    <w:p w14:paraId="5070E914" w14:textId="77777777" w:rsidR="001064A3" w:rsidRDefault="001064A3" w:rsidP="001064A3">
      <w:pPr>
        <w:pStyle w:val="ListParagraph"/>
        <w:numPr>
          <w:ilvl w:val="2"/>
          <w:numId w:val="5"/>
        </w:numPr>
      </w:pPr>
      <w:r>
        <w:rPr>
          <w:lang w:val="fr-FR"/>
        </w:rPr>
        <w:t>Des précautions doivent être prises lors de la comparaison des opérations où les tâches de conduite sont différentes, car elles peuvent impliquer des expositions et des risques différents, et en tant que telles peuvent être intrinsèquement plus sûres ou à un risque plus élevé.</w:t>
      </w:r>
      <w:bookmarkStart w:id="1" w:name="_GoBack"/>
      <w:bookmarkEnd w:id="1"/>
    </w:p>
    <w:p w14:paraId="1F4983D0" w14:textId="6F467E2B" w:rsidR="00F360A4" w:rsidRPr="001064A3" w:rsidRDefault="001064A3" w:rsidP="001064A3">
      <w:pPr>
        <w:pStyle w:val="ListParagraph"/>
        <w:numPr>
          <w:ilvl w:val="1"/>
          <w:numId w:val="5"/>
        </w:numPr>
        <w:spacing w:after="0" w:line="240" w:lineRule="auto"/>
      </w:pPr>
      <w:r>
        <w:rPr>
          <w:lang w:val="fr-FR"/>
        </w:rPr>
        <w:lastRenderedPageBreak/>
        <w:t>Vous pouvez également utiliser votre CPMM pour faire une analyse comparative avec d'autres organisations, bien que des précautions soient nécessaires ici parce que la façon dont les différentes organisations classent ce qui constitue une collision varie considérablement.</w:t>
      </w:r>
    </w:p>
    <w:sectPr w:rsidR="00F360A4" w:rsidRPr="001064A3" w:rsidSect="003F3990">
      <w:headerReference w:type="first" r:id="rId7"/>
      <w:footerReference w:type="first" r:id="rId8"/>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657648" w14:textId="77777777" w:rsidR="002F592A" w:rsidRDefault="002F592A" w:rsidP="003F3990">
      <w:pPr>
        <w:spacing w:after="0" w:line="240" w:lineRule="auto"/>
      </w:pPr>
      <w:r>
        <w:separator/>
      </w:r>
    </w:p>
  </w:endnote>
  <w:endnote w:type="continuationSeparator" w:id="0">
    <w:p w14:paraId="0BDD46AE" w14:textId="77777777" w:rsidR="002F592A" w:rsidRDefault="002F592A"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lang w:val="fr-FR"/>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3E4CD9" w14:textId="77777777" w:rsidR="002F592A" w:rsidRDefault="002F592A" w:rsidP="003F3990">
      <w:pPr>
        <w:spacing w:after="0" w:line="240" w:lineRule="auto"/>
      </w:pPr>
      <w:r>
        <w:separator/>
      </w:r>
    </w:p>
  </w:footnote>
  <w:footnote w:type="continuationSeparator" w:id="0">
    <w:p w14:paraId="31C8BA20" w14:textId="77777777" w:rsidR="002F592A" w:rsidRDefault="002F592A"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212828"/>
    <w:multiLevelType w:val="hybridMultilevel"/>
    <w:tmpl w:val="94700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1064A3"/>
    <w:rsid w:val="001372BD"/>
    <w:rsid w:val="0015760F"/>
    <w:rsid w:val="001F1A7D"/>
    <w:rsid w:val="00241FD3"/>
    <w:rsid w:val="002D06D4"/>
    <w:rsid w:val="002F592A"/>
    <w:rsid w:val="003202DF"/>
    <w:rsid w:val="00342E24"/>
    <w:rsid w:val="003D65A8"/>
    <w:rsid w:val="003F3990"/>
    <w:rsid w:val="00421AC5"/>
    <w:rsid w:val="00444077"/>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3C35"/>
    <w:rsid w:val="00952C71"/>
    <w:rsid w:val="00963ACD"/>
    <w:rsid w:val="00973E14"/>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730</Words>
  <Characters>4162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2</cp:revision>
  <dcterms:created xsi:type="dcterms:W3CDTF">2020-05-31T14:57:00Z</dcterms:created>
  <dcterms:modified xsi:type="dcterms:W3CDTF">2020-05-31T14:57:00Z</dcterms:modified>
</cp:coreProperties>
</file>