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1F4C3E73" w14:textId="77777777" w:rsidR="00434D66" w:rsidRDefault="00434D66" w:rsidP="00434D66">
      <w:pPr>
        <w:rPr>
          <w:sz w:val="23"/>
          <w:szCs w:val="23"/>
        </w:rPr>
      </w:pPr>
      <w:r>
        <w:rPr>
          <w:sz w:val="23"/>
          <w:szCs w:val="23"/>
          <w:lang w:val="fr-FR"/>
        </w:rPr>
        <w:t>Il existe plusieurs façons d'obtenir des données de télémétrie sur le comportement du conducteur, pour donner une indication de la façon dont un véhicule est conduit, notamment:</w:t>
      </w:r>
    </w:p>
    <w:p w14:paraId="4B048357" w14:textId="77777777" w:rsidR="00434D66" w:rsidRDefault="00434D66" w:rsidP="00434D66">
      <w:pPr>
        <w:pStyle w:val="ListParagraph"/>
        <w:numPr>
          <w:ilvl w:val="0"/>
          <w:numId w:val="7"/>
        </w:numPr>
      </w:pPr>
      <w:r>
        <w:rPr>
          <w:lang w:val="fr-FR"/>
        </w:rPr>
        <w:t xml:space="preserve">Dispositifs câblés («boîte noire») - ceux-ci peuvent être installés par le fabricant d'origine ou réajustés </w:t>
      </w:r>
    </w:p>
    <w:p w14:paraId="072F77FA" w14:textId="77777777" w:rsidR="00434D66" w:rsidRDefault="00434D66" w:rsidP="00434D66">
      <w:pPr>
        <w:pStyle w:val="ListParagraph"/>
        <w:numPr>
          <w:ilvl w:val="1"/>
          <w:numId w:val="7"/>
        </w:numPr>
      </w:pPr>
      <w:r>
        <w:rPr>
          <w:lang w:val="fr-FR"/>
        </w:rPr>
        <w:t>Ceux-ci peuvent également être liés à des caméras qui peuvent donner images de quelques secondes autour de chaque événement déclenché; les caméras peuvent être orientées vers l'avant et/ou dans la cabine face au conducteur.</w:t>
      </w:r>
    </w:p>
    <w:p w14:paraId="431A5D5B" w14:textId="77777777" w:rsidR="00434D66" w:rsidRDefault="00434D66" w:rsidP="00434D66">
      <w:pPr>
        <w:pStyle w:val="ListParagraph"/>
        <w:numPr>
          <w:ilvl w:val="0"/>
          <w:numId w:val="7"/>
        </w:numPr>
      </w:pPr>
      <w:r>
        <w:rPr>
          <w:lang w:val="fr-FR"/>
        </w:rPr>
        <w:t>Des dispositifs OBDII (le port de diagnostic du véhicule)</w:t>
      </w:r>
    </w:p>
    <w:p w14:paraId="657C33FD" w14:textId="77777777" w:rsidR="00434D66" w:rsidRDefault="00434D66" w:rsidP="00434D66">
      <w:pPr>
        <w:pStyle w:val="ListParagraph"/>
        <w:numPr>
          <w:ilvl w:val="0"/>
          <w:numId w:val="7"/>
        </w:numPr>
      </w:pPr>
      <w:r>
        <w:rPr>
          <w:lang w:val="fr-FR"/>
        </w:rPr>
        <w:t>Les applications smartphone</w:t>
      </w:r>
    </w:p>
    <w:p w14:paraId="68E35922" w14:textId="77777777" w:rsidR="00434D66" w:rsidRDefault="00434D66" w:rsidP="00434D66">
      <w:r>
        <w:rPr>
          <w:lang w:val="fr-FR"/>
        </w:rPr>
        <w:t>Dans tous les cas, il est important de pouvoir relier les données comportementales à un conducteur individuel, plutôt qu'à un véhicule, pour garantir qu'elles peuvent être utilisées pour gérer les risques.  Certains dispositifs plus anciens de type «boîte noire» peuvent ne pas être en mesure d'identifier qui conduit le véhicule (ce qui peut être un problème lorsqu'un certain nombre de conducteurs différents pourraient utiliser le même véhicule).  Dans ces cas, un journal manuel sera nécessaire pour vous permettre de réconcilier les données avec l'employé individuel qui conduit au moment de tout événement déclenché par le système de télémétrie.</w:t>
      </w:r>
    </w:p>
    <w:p w14:paraId="74DF6097" w14:textId="77777777" w:rsidR="00434D66" w:rsidRDefault="00434D66" w:rsidP="00434D66">
      <w:r>
        <w:rPr>
          <w:lang w:val="fr-FR"/>
        </w:rPr>
        <w:t>Selon la capacité du dispositif/de la méthode utilisée, les données disponibles peuvent être:</w:t>
      </w:r>
    </w:p>
    <w:p w14:paraId="388968A2" w14:textId="77777777" w:rsidR="00434D66" w:rsidRDefault="00434D66" w:rsidP="00434D66">
      <w:pPr>
        <w:pStyle w:val="ListParagraph"/>
        <w:numPr>
          <w:ilvl w:val="0"/>
          <w:numId w:val="8"/>
        </w:numPr>
      </w:pPr>
      <w:r>
        <w:rPr>
          <w:lang w:val="fr-FR"/>
        </w:rPr>
        <w:t>L'excès de vitesse</w:t>
      </w:r>
    </w:p>
    <w:p w14:paraId="0A7FD85C" w14:textId="77777777" w:rsidR="00434D66" w:rsidRDefault="00434D66" w:rsidP="00434D66">
      <w:pPr>
        <w:pStyle w:val="ListParagraph"/>
        <w:numPr>
          <w:ilvl w:val="1"/>
          <w:numId w:val="8"/>
        </w:numPr>
      </w:pPr>
      <w:r>
        <w:rPr>
          <w:lang w:val="fr-FR"/>
        </w:rPr>
        <w:t>Les énervements du type excès de vitesse au-dessus d'un seuil convenu.</w:t>
      </w:r>
    </w:p>
    <w:p w14:paraId="659BFC2A" w14:textId="77777777" w:rsidR="00434D66" w:rsidRDefault="00434D66" w:rsidP="00434D66">
      <w:pPr>
        <w:pStyle w:val="ListParagraph"/>
        <w:numPr>
          <w:ilvl w:val="2"/>
          <w:numId w:val="8"/>
        </w:numPr>
      </w:pPr>
      <w:r>
        <w:rPr>
          <w:lang w:val="fr-FR"/>
        </w:rPr>
        <w:t>Cela donne un aperçu limité des comportements d'excès de vitesse, bien qu'il puisse être utilisé pour indiquer des événements à grande vitesse.</w:t>
      </w:r>
    </w:p>
    <w:p w14:paraId="2C25C0AF" w14:textId="77777777" w:rsidR="00434D66" w:rsidRDefault="00434D66" w:rsidP="00434D66">
      <w:pPr>
        <w:pStyle w:val="ListParagraph"/>
        <w:numPr>
          <w:ilvl w:val="1"/>
          <w:numId w:val="8"/>
        </w:numPr>
      </w:pPr>
      <w:r>
        <w:rPr>
          <w:lang w:val="fr-FR"/>
        </w:rPr>
        <w:t>L'excès de vitesse par rapport à la limite de vitesse affichée sur la route.</w:t>
      </w:r>
    </w:p>
    <w:p w14:paraId="3F5DC2DB" w14:textId="77777777" w:rsidR="00434D66" w:rsidRDefault="00434D66" w:rsidP="00434D66">
      <w:pPr>
        <w:pStyle w:val="ListParagraph"/>
        <w:numPr>
          <w:ilvl w:val="2"/>
          <w:numId w:val="8"/>
        </w:numPr>
      </w:pPr>
      <w:r>
        <w:rPr>
          <w:lang w:val="fr-FR"/>
        </w:rPr>
        <w:t>Ces données sont plus utiles, car elles peuvent vous permettre de vous concentrer sur les événements de vitesse à haut risque, tels que ceux qui se produisent dans les zones bâties.</w:t>
      </w:r>
    </w:p>
    <w:p w14:paraId="0B0917C4" w14:textId="77777777" w:rsidR="00434D66" w:rsidRDefault="00434D66" w:rsidP="00434D66">
      <w:pPr>
        <w:pStyle w:val="ListParagraph"/>
        <w:numPr>
          <w:ilvl w:val="0"/>
          <w:numId w:val="8"/>
        </w:numPr>
      </w:pPr>
      <w:r>
        <w:rPr>
          <w:lang w:val="fr-FR"/>
        </w:rPr>
        <w:t>Événements de freinage brutal</w:t>
      </w:r>
    </w:p>
    <w:p w14:paraId="76E16343" w14:textId="77777777" w:rsidR="00434D66" w:rsidRDefault="00434D66" w:rsidP="00434D66">
      <w:pPr>
        <w:pStyle w:val="ListParagraph"/>
        <w:numPr>
          <w:ilvl w:val="0"/>
          <w:numId w:val="8"/>
        </w:numPr>
      </w:pPr>
      <w:r>
        <w:rPr>
          <w:lang w:val="fr-FR"/>
        </w:rPr>
        <w:t>Événements dans les virages serrés</w:t>
      </w:r>
    </w:p>
    <w:p w14:paraId="3FA9EFDC" w14:textId="77777777" w:rsidR="00434D66" w:rsidRDefault="00434D66" w:rsidP="00434D66">
      <w:pPr>
        <w:pStyle w:val="ListParagraph"/>
        <w:numPr>
          <w:ilvl w:val="0"/>
          <w:numId w:val="8"/>
        </w:numPr>
      </w:pPr>
      <w:r>
        <w:rPr>
          <w:lang w:val="fr-FR"/>
        </w:rPr>
        <w:t>Événements d'accélération brutale</w:t>
      </w:r>
    </w:p>
    <w:p w14:paraId="7563A1C3" w14:textId="77777777" w:rsidR="00434D66" w:rsidRDefault="00434D66" w:rsidP="00434D66">
      <w:pPr>
        <w:pStyle w:val="ListParagraph"/>
        <w:numPr>
          <w:ilvl w:val="1"/>
          <w:numId w:val="8"/>
        </w:numPr>
      </w:pPr>
      <w:r>
        <w:rPr>
          <w:lang w:val="fr-FR"/>
        </w:rPr>
        <w:t>Ce n'est pas nécessairement une indication de comportements à risque, bien que des schémas de freinage brutal fréquent suivis d'une accélération sévère puissent l'être. Les événements d'accélération sévère sont une indication d'une mauvaise conduite écologique.</w:t>
      </w:r>
    </w:p>
    <w:p w14:paraId="0A41A3B0" w14:textId="77777777" w:rsidR="00434D66" w:rsidRDefault="00434D66" w:rsidP="00434D66">
      <w:pPr>
        <w:pStyle w:val="ListParagraph"/>
        <w:numPr>
          <w:ilvl w:val="0"/>
          <w:numId w:val="8"/>
        </w:numPr>
      </w:pPr>
      <w:r>
        <w:rPr>
          <w:lang w:val="fr-FR"/>
        </w:rPr>
        <w:t>La fatigue</w:t>
      </w:r>
    </w:p>
    <w:p w14:paraId="13315581" w14:textId="77777777" w:rsidR="00434D66" w:rsidRDefault="00434D66" w:rsidP="00434D66">
      <w:pPr>
        <w:pStyle w:val="ListParagraph"/>
        <w:numPr>
          <w:ilvl w:val="1"/>
          <w:numId w:val="8"/>
        </w:numPr>
      </w:pPr>
      <w:r>
        <w:rPr>
          <w:lang w:val="fr-FR"/>
        </w:rPr>
        <w:t>Le temps passé au volant sans faire de pause.</w:t>
      </w:r>
    </w:p>
    <w:p w14:paraId="66AA030A" w14:textId="77777777" w:rsidR="00434D66" w:rsidRDefault="00434D66" w:rsidP="00434D66">
      <w:pPr>
        <w:pStyle w:val="ListParagraph"/>
        <w:numPr>
          <w:ilvl w:val="1"/>
          <w:numId w:val="8"/>
        </w:numPr>
      </w:pPr>
      <w:r>
        <w:rPr>
          <w:lang w:val="fr-FR"/>
        </w:rPr>
        <w:t>De longs voyages fréquents.</w:t>
      </w:r>
    </w:p>
    <w:p w14:paraId="234373EC" w14:textId="77777777" w:rsidR="00434D66" w:rsidRDefault="00434D66" w:rsidP="00434D66">
      <w:pPr>
        <w:pStyle w:val="ListParagraph"/>
        <w:numPr>
          <w:ilvl w:val="1"/>
          <w:numId w:val="8"/>
        </w:numPr>
      </w:pPr>
      <w:r>
        <w:rPr>
          <w:lang w:val="fr-FR"/>
        </w:rPr>
        <w:t>Des voyages à des moments de la journée à haut risque (en particulier de minuit à 06h00).</w:t>
      </w:r>
    </w:p>
    <w:p w14:paraId="6DC2DDAD" w14:textId="77777777" w:rsidR="00434D66" w:rsidRDefault="00434D66" w:rsidP="00434D66">
      <w:pPr>
        <w:pStyle w:val="ListParagraph"/>
        <w:numPr>
          <w:ilvl w:val="0"/>
          <w:numId w:val="8"/>
        </w:numPr>
      </w:pPr>
      <w:r>
        <w:rPr>
          <w:lang w:val="fr-FR"/>
        </w:rPr>
        <w:t>Des itinéraires à haut risque</w:t>
      </w:r>
    </w:p>
    <w:p w14:paraId="67BF37D9" w14:textId="77777777" w:rsidR="00434D66" w:rsidRDefault="00434D66" w:rsidP="00434D66">
      <w:pPr>
        <w:pStyle w:val="ListParagraph"/>
        <w:numPr>
          <w:ilvl w:val="1"/>
          <w:numId w:val="8"/>
        </w:numPr>
      </w:pPr>
      <w:r>
        <w:rPr>
          <w:lang w:val="fr-FR"/>
        </w:rPr>
        <w:lastRenderedPageBreak/>
        <w:t>Des voyages dans des zones à haut risque à des moments de la journée à haut risque (par exemple, près les écoles vers les heures de début et de fin).</w:t>
      </w:r>
    </w:p>
    <w:p w14:paraId="2DCE5F5E" w14:textId="77777777" w:rsidR="00434D66" w:rsidRDefault="00434D66" w:rsidP="00434D66">
      <w:pPr>
        <w:pStyle w:val="ListParagraph"/>
        <w:numPr>
          <w:ilvl w:val="1"/>
          <w:numId w:val="8"/>
        </w:numPr>
      </w:pPr>
      <w:r>
        <w:rPr>
          <w:lang w:val="fr-FR"/>
        </w:rPr>
        <w:t>Autres itinéraires à haut risque, tels que définis dans vos politiques et procédures.</w:t>
      </w:r>
    </w:p>
    <w:p w14:paraId="612D6353" w14:textId="77777777" w:rsidR="00434D66" w:rsidRDefault="00434D66" w:rsidP="00434D66">
      <w:pPr>
        <w:pStyle w:val="ListParagraph"/>
      </w:pPr>
    </w:p>
    <w:p w14:paraId="2548609D" w14:textId="77777777" w:rsidR="00434D66" w:rsidRDefault="00434D66" w:rsidP="00434D66">
      <w:pPr>
        <w:pStyle w:val="ListParagraph"/>
        <w:ind w:left="0"/>
      </w:pPr>
      <w:r>
        <w:rPr>
          <w:lang w:val="fr-FR"/>
        </w:rPr>
        <w:t>Les données sur le comportement des conducteurs doivent être analysées régulièrement pour détecter des exceptions, sur la base de seuils convenus (par exemple, une vitesse supérieure à 10 km/h au-dessus de la limite de vitesse affichée) et des tendances, pour voir si la performance de sécurité du conducteur s'améliore  ou se détériore. Les supérieurs hiérarchiques, une fois qu'ils ont été formés, doivent régulièrement faire un compte rendu à leurs conducteurs et enquêter sur la(les) cause(s) profonde(s) sous-jacente(s) de tout comportement mesuré.  Une fois que les causes profondes sont comprises, la gestion appropriée et/ou les interventions centrées sur le conducteur peuvent être mises en œuvre pour améliorer les comportements observés.</w:t>
      </w:r>
    </w:p>
    <w:p w14:paraId="64AF2B5E" w14:textId="77777777" w:rsidR="00434D66" w:rsidRDefault="00434D66" w:rsidP="00434D66">
      <w:pPr>
        <w:pStyle w:val="ListParagraph"/>
        <w:ind w:left="0"/>
      </w:pPr>
    </w:p>
    <w:p w14:paraId="2F1FA82A" w14:textId="77777777" w:rsidR="00434D66" w:rsidRDefault="00434D66" w:rsidP="00434D66">
      <w:pPr>
        <w:pStyle w:val="ListParagraph"/>
        <w:ind w:left="0"/>
      </w:pPr>
      <w:r>
        <w:rPr>
          <w:lang w:val="fr-FR"/>
        </w:rPr>
        <w:t>IMPORTANT - vous devez toujours prendre en considération les raisons de gestion et/ou opérationnelles possibles des comportements observés, et ne pas supposer que ceux-ci sont simplement dus à une mauvaise conduite.</w:t>
      </w:r>
    </w:p>
    <w:p w14:paraId="6C832620" w14:textId="77777777" w:rsidR="00434D66" w:rsidRDefault="00434D66" w:rsidP="00434D66">
      <w:pPr>
        <w:pStyle w:val="ListParagraph"/>
        <w:ind w:left="0"/>
      </w:pPr>
    </w:p>
    <w:p w14:paraId="7E5A95C7" w14:textId="77777777" w:rsidR="00434D66" w:rsidRDefault="00434D66" w:rsidP="00434D66">
      <w:pPr>
        <w:pStyle w:val="ListParagraph"/>
        <w:ind w:left="0"/>
      </w:pPr>
      <w:r>
        <w:rPr>
          <w:lang w:val="fr-FR"/>
        </w:rPr>
        <w:t xml:space="preserve">Pour plus de conseils sur les </w:t>
      </w:r>
      <w:bookmarkStart w:id="1" w:name="_GoBack"/>
      <w:r>
        <w:rPr>
          <w:lang w:val="fr-FR"/>
        </w:rPr>
        <w:t>seuils télématiques</w:t>
      </w:r>
      <w:bookmarkEnd w:id="1"/>
      <w:r>
        <w:rPr>
          <w:lang w:val="fr-FR"/>
        </w:rPr>
        <w:t xml:space="preserve">, veuillez contacter: </w:t>
      </w:r>
      <w:hyperlink r:id="rId7" w:history="1">
        <w:r>
          <w:rPr>
            <w:rStyle w:val="Hyperlink"/>
            <w:lang w:val="fr-FR"/>
          </w:rPr>
          <w:t>mail@roadrisktoolkit.com</w:t>
        </w:r>
      </w:hyperlink>
    </w:p>
    <w:p w14:paraId="1F4983D0" w14:textId="43689C98" w:rsidR="00F360A4" w:rsidRPr="001064A3" w:rsidRDefault="00F360A4" w:rsidP="00434D66"/>
    <w:sectPr w:rsidR="00F360A4" w:rsidRPr="001064A3"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671A8" w14:textId="77777777" w:rsidR="00EC56BE" w:rsidRDefault="00EC56BE" w:rsidP="003F3990">
      <w:pPr>
        <w:spacing w:after="0" w:line="240" w:lineRule="auto"/>
      </w:pPr>
      <w:r>
        <w:separator/>
      </w:r>
    </w:p>
  </w:endnote>
  <w:endnote w:type="continuationSeparator" w:id="0">
    <w:p w14:paraId="4C786E58" w14:textId="77777777" w:rsidR="00EC56BE" w:rsidRDefault="00EC56B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49886" w14:textId="77777777" w:rsidR="00EC56BE" w:rsidRDefault="00EC56BE" w:rsidP="003F3990">
      <w:pPr>
        <w:spacing w:after="0" w:line="240" w:lineRule="auto"/>
      </w:pPr>
      <w:r>
        <w:separator/>
      </w:r>
    </w:p>
  </w:footnote>
  <w:footnote w:type="continuationSeparator" w:id="0">
    <w:p w14:paraId="057E5654" w14:textId="77777777" w:rsidR="00EC56BE" w:rsidRDefault="00EC56BE"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A1037"/>
    <w:multiLevelType w:val="hybridMultilevel"/>
    <w:tmpl w:val="92CAB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E529BB"/>
    <w:multiLevelType w:val="hybridMultilevel"/>
    <w:tmpl w:val="5966F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4"/>
  </w:num>
  <w:num w:numId="5">
    <w:abstractNumId w:val="1"/>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241FD3"/>
    <w:rsid w:val="002D06D4"/>
    <w:rsid w:val="003202DF"/>
    <w:rsid w:val="00342E24"/>
    <w:rsid w:val="003D65A8"/>
    <w:rsid w:val="003F3990"/>
    <w:rsid w:val="00421AC5"/>
    <w:rsid w:val="00434D66"/>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2829"/>
    <w:rsid w:val="008E3C35"/>
    <w:rsid w:val="00936F82"/>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A6249"/>
    <w:rsid w:val="00DC7C5D"/>
    <w:rsid w:val="00E27B34"/>
    <w:rsid w:val="00E64A52"/>
    <w:rsid w:val="00EB0692"/>
    <w:rsid w:val="00EB0B68"/>
    <w:rsid w:val="00EC5615"/>
    <w:rsid w:val="00EC56BE"/>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D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2020-05-28T14:30:00Z</dcterms:created>
  <dcterms:modified xsi:type="dcterms:W3CDTF">2020-05-28T14:30:00Z</dcterms:modified>
</cp:coreProperties>
</file>