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C31D6" w14:textId="77777777" w:rsidR="007B52EB" w:rsidRDefault="007B52EB" w:rsidP="007B52EB">
      <w:bookmarkStart w:id="0" w:name="_Hlk35941988"/>
    </w:p>
    <w:p w14:paraId="7DD0CA7C" w14:textId="77777777" w:rsidR="007B52EB" w:rsidRDefault="007B52EB" w:rsidP="007B52EB"/>
    <w:bookmarkEnd w:id="0"/>
    <w:p w14:paraId="4DF4FF0B" w14:textId="45BBB496" w:rsidR="007B52EB" w:rsidRDefault="00901216" w:rsidP="007B52EB">
      <w:pPr>
        <w:rPr>
          <w:sz w:val="23"/>
          <w:szCs w:val="23"/>
        </w:rPr>
      </w:pPr>
      <w:r>
        <w:rPr>
          <w:rFonts w:eastAsiaTheme="minorEastAsia"/>
          <w:sz w:val="23"/>
          <w:szCs w:val="23"/>
          <w:lang w:val="mn-MN" w:eastAsia="zh-CN"/>
        </w:rPr>
        <w:t>Тогтмол тоо мэдээллий</w:t>
      </w:r>
      <w:r w:rsidR="0011594C">
        <w:rPr>
          <w:rFonts w:eastAsiaTheme="minorEastAsia"/>
          <w:sz w:val="23"/>
          <w:szCs w:val="23"/>
          <w:lang w:val="mn-MN" w:eastAsia="zh-CN"/>
        </w:rPr>
        <w:t xml:space="preserve">г </w:t>
      </w:r>
      <w:r w:rsidR="004477D0">
        <w:rPr>
          <w:rFonts w:eastAsiaTheme="minorEastAsia"/>
          <w:sz w:val="23"/>
          <w:szCs w:val="23"/>
          <w:lang w:val="mn-MN" w:eastAsia="zh-CN"/>
        </w:rPr>
        <w:t>б</w:t>
      </w:r>
      <w:r w:rsidR="0011594C">
        <w:rPr>
          <w:sz w:val="23"/>
          <w:szCs w:val="23"/>
          <w:lang w:val="mn-MN"/>
        </w:rPr>
        <w:t>айгууллага дотроо</w:t>
      </w:r>
      <w:r w:rsidR="00DF7CB6">
        <w:rPr>
          <w:sz w:val="23"/>
          <w:szCs w:val="23"/>
          <w:lang w:val="mn-MN"/>
        </w:rPr>
        <w:t xml:space="preserve"> б</w:t>
      </w:r>
      <w:r w:rsidR="004477D0">
        <w:rPr>
          <w:sz w:val="23"/>
          <w:szCs w:val="23"/>
          <w:lang w:val="mn-MN"/>
        </w:rPr>
        <w:t>олон</w:t>
      </w:r>
      <w:r w:rsidR="0011594C">
        <w:rPr>
          <w:sz w:val="23"/>
          <w:szCs w:val="23"/>
          <w:lang w:val="mn-MN"/>
        </w:rPr>
        <w:t xml:space="preserve"> илүү өргөн хүрээнд цуглуулах гол хүчин зүйл бол ослыг зөв тодорхойлох юм</w:t>
      </w:r>
      <w:r w:rsidR="004477D0">
        <w:rPr>
          <w:sz w:val="23"/>
          <w:szCs w:val="23"/>
          <w:lang w:val="mn-MN"/>
        </w:rPr>
        <w:t xml:space="preserve">. </w:t>
      </w:r>
    </w:p>
    <w:p w14:paraId="4AE9168C" w14:textId="5EAEBBC0" w:rsidR="007B52EB" w:rsidRPr="001064A3" w:rsidRDefault="00BE5EE1" w:rsidP="007B52EB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sz w:val="23"/>
          <w:szCs w:val="23"/>
          <w:lang w:val="mn-MN"/>
        </w:rPr>
        <w:t xml:space="preserve">Танилцуулга </w:t>
      </w:r>
    </w:p>
    <w:p w14:paraId="6B12D29F" w14:textId="3EF2B428" w:rsidR="007B52EB" w:rsidRPr="004E1E81" w:rsidRDefault="00BE5EE1" w:rsidP="007B52EB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sz w:val="23"/>
          <w:szCs w:val="23"/>
          <w:lang w:val="mn-MN"/>
        </w:rPr>
        <w:t>Замын хөдөлгөөний аюулгүй ажиллагааны</w:t>
      </w:r>
      <w:r w:rsidR="00B2315D">
        <w:rPr>
          <w:sz w:val="23"/>
          <w:szCs w:val="23"/>
          <w:lang w:val="mn-MN"/>
        </w:rPr>
        <w:t xml:space="preserve"> гүйцэтгэлийг хэмжих найдвартай, мөн </w:t>
      </w:r>
      <w:r>
        <w:rPr>
          <w:sz w:val="23"/>
          <w:szCs w:val="23"/>
          <w:lang w:val="mn-MN"/>
        </w:rPr>
        <w:t xml:space="preserve">дахин ашиглах боломжтой аргатай байх </w:t>
      </w:r>
      <w:r w:rsidR="004E1E81">
        <w:rPr>
          <w:sz w:val="23"/>
          <w:szCs w:val="23"/>
          <w:lang w:val="mn-MN"/>
        </w:rPr>
        <w:t xml:space="preserve">нь </w:t>
      </w:r>
      <w:r>
        <w:rPr>
          <w:sz w:val="23"/>
          <w:szCs w:val="23"/>
          <w:lang w:val="mn-MN"/>
        </w:rPr>
        <w:t>чухал ач холбогдо</w:t>
      </w:r>
      <w:r w:rsidR="0011594C">
        <w:rPr>
          <w:sz w:val="23"/>
          <w:szCs w:val="23"/>
          <w:lang w:val="mn-MN"/>
        </w:rPr>
        <w:t>лтой. Хамгийн түгээмэл арга нь Нэг с</w:t>
      </w:r>
      <w:r>
        <w:rPr>
          <w:sz w:val="23"/>
          <w:szCs w:val="23"/>
          <w:lang w:val="mn-MN"/>
        </w:rPr>
        <w:t>ая миль тут</w:t>
      </w:r>
      <w:r w:rsidR="0011594C">
        <w:rPr>
          <w:sz w:val="23"/>
          <w:szCs w:val="23"/>
          <w:lang w:val="mn-MN"/>
        </w:rPr>
        <w:t>амд гарах</w:t>
      </w:r>
      <w:r>
        <w:rPr>
          <w:sz w:val="23"/>
          <w:szCs w:val="23"/>
          <w:lang w:val="mn-MN"/>
        </w:rPr>
        <w:t xml:space="preserve"> </w:t>
      </w:r>
      <w:r w:rsidR="004E1E81">
        <w:rPr>
          <w:sz w:val="23"/>
          <w:szCs w:val="23"/>
          <w:lang w:val="mn-MN"/>
        </w:rPr>
        <w:t>ослын</w:t>
      </w:r>
      <w:r>
        <w:rPr>
          <w:sz w:val="23"/>
          <w:szCs w:val="23"/>
          <w:lang w:val="mn-MN"/>
        </w:rPr>
        <w:t xml:space="preserve"> тоо</w:t>
      </w:r>
      <w:r w:rsidR="0011594C">
        <w:rPr>
          <w:sz w:val="23"/>
          <w:szCs w:val="23"/>
          <w:lang w:val="mn-MN"/>
        </w:rPr>
        <w:t>г</w:t>
      </w:r>
      <w:r>
        <w:rPr>
          <w:sz w:val="23"/>
          <w:szCs w:val="23"/>
          <w:lang w:val="mn-MN"/>
        </w:rPr>
        <w:t xml:space="preserve"> </w:t>
      </w:r>
      <w:r w:rsidRPr="00BE5EE1">
        <w:rPr>
          <w:sz w:val="23"/>
          <w:szCs w:val="23"/>
          <w:lang w:val="mn-MN"/>
        </w:rPr>
        <w:t>(</w:t>
      </w:r>
      <w:r w:rsidR="0011594C">
        <w:rPr>
          <w:sz w:val="23"/>
          <w:szCs w:val="23"/>
          <w:lang w:val="mn-MN"/>
        </w:rPr>
        <w:t>Н</w:t>
      </w:r>
      <w:r>
        <w:rPr>
          <w:sz w:val="23"/>
          <w:szCs w:val="23"/>
          <w:lang w:val="mn-MN"/>
        </w:rPr>
        <w:t>СМТ</w:t>
      </w:r>
      <w:r w:rsidR="0011594C">
        <w:rPr>
          <w:sz w:val="23"/>
          <w:szCs w:val="23"/>
          <w:lang w:val="mn-MN"/>
        </w:rPr>
        <w:t>Г</w:t>
      </w:r>
      <w:r w:rsidR="004E1E81">
        <w:rPr>
          <w:sz w:val="23"/>
          <w:szCs w:val="23"/>
          <w:lang w:val="mn-MN"/>
        </w:rPr>
        <w:t>О</w:t>
      </w:r>
      <w:r>
        <w:rPr>
          <w:sz w:val="23"/>
          <w:szCs w:val="23"/>
          <w:lang w:val="mn-MN"/>
        </w:rPr>
        <w:t>Т</w:t>
      </w:r>
      <w:r w:rsidRPr="00BE5EE1">
        <w:rPr>
          <w:sz w:val="23"/>
          <w:szCs w:val="23"/>
          <w:lang w:val="mn-MN"/>
        </w:rPr>
        <w:t>)</w:t>
      </w:r>
      <w:r>
        <w:rPr>
          <w:sz w:val="23"/>
          <w:szCs w:val="23"/>
          <w:lang w:val="mn-MN"/>
        </w:rPr>
        <w:t xml:space="preserve"> ашиглах </w:t>
      </w:r>
      <w:r w:rsidR="0011594C">
        <w:rPr>
          <w:sz w:val="23"/>
          <w:szCs w:val="23"/>
          <w:lang w:val="mn-MN"/>
        </w:rPr>
        <w:t>бөгөөд</w:t>
      </w:r>
      <w:r>
        <w:rPr>
          <w:sz w:val="23"/>
          <w:szCs w:val="23"/>
          <w:lang w:val="mn-MN"/>
        </w:rPr>
        <w:t xml:space="preserve"> энэ нь өргө</w:t>
      </w:r>
      <w:r w:rsidR="00B2315D">
        <w:rPr>
          <w:sz w:val="23"/>
          <w:szCs w:val="23"/>
          <w:lang w:val="mn-MN"/>
        </w:rPr>
        <w:t>н хэрэглэгддэг арга юм. Энэхүү аргыг ашигласнаар б</w:t>
      </w:r>
      <w:r>
        <w:rPr>
          <w:sz w:val="23"/>
          <w:szCs w:val="23"/>
          <w:lang w:val="mn-MN"/>
        </w:rPr>
        <w:t xml:space="preserve">айгууллага дотроо болон өөрсдийн </w:t>
      </w:r>
      <w:r w:rsidR="0011594C">
        <w:rPr>
          <w:sz w:val="23"/>
          <w:szCs w:val="23"/>
          <w:lang w:val="mn-MN"/>
        </w:rPr>
        <w:t>тоо</w:t>
      </w:r>
      <w:r>
        <w:rPr>
          <w:sz w:val="23"/>
          <w:szCs w:val="23"/>
          <w:lang w:val="mn-MN"/>
        </w:rPr>
        <w:t xml:space="preserve"> мэдээллийг </w:t>
      </w:r>
      <w:r w:rsidR="0011594C">
        <w:rPr>
          <w:sz w:val="23"/>
          <w:szCs w:val="23"/>
          <w:lang w:val="mn-MN"/>
        </w:rPr>
        <w:t>нээлттэй</w:t>
      </w:r>
      <w:r>
        <w:rPr>
          <w:sz w:val="23"/>
          <w:szCs w:val="23"/>
          <w:lang w:val="mn-MN"/>
        </w:rPr>
        <w:t xml:space="preserve"> тавьдаг бусад байгууллагатай харьцуулсан гү</w:t>
      </w:r>
      <w:r w:rsidR="004E1E81">
        <w:rPr>
          <w:sz w:val="23"/>
          <w:szCs w:val="23"/>
          <w:lang w:val="mn-MN"/>
        </w:rPr>
        <w:t>й</w:t>
      </w:r>
      <w:r>
        <w:rPr>
          <w:sz w:val="23"/>
          <w:szCs w:val="23"/>
          <w:lang w:val="mn-MN"/>
        </w:rPr>
        <w:t xml:space="preserve">цэтгэлийн талаар </w:t>
      </w:r>
      <w:r w:rsidR="00B2315D">
        <w:rPr>
          <w:sz w:val="23"/>
          <w:szCs w:val="23"/>
          <w:lang w:val="mn-MN"/>
        </w:rPr>
        <w:t>мэдээлэлтэй болно</w:t>
      </w:r>
      <w:r>
        <w:rPr>
          <w:sz w:val="23"/>
          <w:szCs w:val="23"/>
          <w:lang w:val="mn-MN"/>
        </w:rPr>
        <w:t xml:space="preserve">. </w:t>
      </w:r>
    </w:p>
    <w:p w14:paraId="4C270ED4" w14:textId="576168CA" w:rsidR="007B52EB" w:rsidRPr="001064A3" w:rsidRDefault="00BE5EE1" w:rsidP="007B52EB">
      <w:pPr>
        <w:shd w:val="clear" w:color="auto" w:fill="1B8C89"/>
        <w:rPr>
          <w:color w:val="FFFFFF" w:themeColor="background1"/>
          <w:sz w:val="23"/>
          <w:szCs w:val="23"/>
        </w:rPr>
      </w:pPr>
      <w:r>
        <w:rPr>
          <w:color w:val="FFFFFF" w:themeColor="background1"/>
          <w:sz w:val="23"/>
          <w:szCs w:val="23"/>
          <w:lang w:val="mn-MN"/>
        </w:rPr>
        <w:t xml:space="preserve">Тодорхойлолт </w:t>
      </w:r>
    </w:p>
    <w:p w14:paraId="1170B89B" w14:textId="188DCE5E" w:rsidR="007B52EB" w:rsidRPr="004E1E81" w:rsidRDefault="00B2315D" w:rsidP="007B52EB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Н</w:t>
      </w:r>
      <w:r w:rsidR="00031B8D">
        <w:rPr>
          <w:lang w:val="mn-MN"/>
        </w:rPr>
        <w:t xml:space="preserve">айдвартай </w:t>
      </w:r>
      <w:r w:rsidR="0011594C">
        <w:rPr>
          <w:lang w:val="mn-MN"/>
        </w:rPr>
        <w:t>тоо</w:t>
      </w:r>
      <w:r w:rsidR="00031B8D">
        <w:rPr>
          <w:lang w:val="mn-MN"/>
        </w:rPr>
        <w:t xml:space="preserve"> мэдээлэлтэй байх нь чухал бөгөөд </w:t>
      </w:r>
      <w:r w:rsidR="0011594C">
        <w:rPr>
          <w:lang w:val="mn-MN"/>
        </w:rPr>
        <w:t>энэ</w:t>
      </w:r>
      <w:r w:rsidR="006638D1">
        <w:rPr>
          <w:lang w:val="mn-MN"/>
        </w:rPr>
        <w:t xml:space="preserve"> хүрээнд </w:t>
      </w:r>
      <w:r w:rsidR="0011594C">
        <w:rPr>
          <w:lang w:val="mn-MN"/>
        </w:rPr>
        <w:t>осол</w:t>
      </w:r>
      <w:r w:rsidR="006638D1">
        <w:rPr>
          <w:lang w:val="mn-MN"/>
        </w:rPr>
        <w:t xml:space="preserve"> гэдгээр юуг хэлж буйг нарийн тодорхойлох шаардлагатай. Ингэснээр тус тодорхойлолтыг байгууллага</w:t>
      </w:r>
      <w:r w:rsidR="0011594C">
        <w:rPr>
          <w:lang w:val="mn-MN"/>
        </w:rPr>
        <w:t xml:space="preserve"> даяар буюу бусад улс дахь</w:t>
      </w:r>
      <w:r w:rsidR="006638D1">
        <w:rPr>
          <w:lang w:val="mn-MN"/>
        </w:rPr>
        <w:t xml:space="preserve"> салбар </w:t>
      </w:r>
      <w:r w:rsidR="0011594C">
        <w:rPr>
          <w:lang w:val="mn-MN"/>
        </w:rPr>
        <w:t>болгонд</w:t>
      </w:r>
      <w:r w:rsidR="006638D1">
        <w:rPr>
          <w:lang w:val="mn-MN"/>
        </w:rPr>
        <w:t xml:space="preserve"> хэрэглэх юм. </w:t>
      </w:r>
    </w:p>
    <w:p w14:paraId="2C66C0C4" w14:textId="699660AF" w:rsidR="007B52EB" w:rsidRDefault="006638D1" w:rsidP="007B52EB">
      <w:pPr>
        <w:pStyle w:val="ListParagraph"/>
        <w:numPr>
          <w:ilvl w:val="1"/>
          <w:numId w:val="1"/>
        </w:numPr>
      </w:pPr>
      <w:r>
        <w:rPr>
          <w:lang w:val="mn-MN"/>
        </w:rPr>
        <w:t>Даатгалын мэдээлэл</w:t>
      </w:r>
    </w:p>
    <w:p w14:paraId="7CFDEA5A" w14:textId="12498676" w:rsidR="007B52EB" w:rsidRPr="004E1E81" w:rsidRDefault="006638D1" w:rsidP="007B52EB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>Томоохон байгууллаг</w:t>
      </w:r>
      <w:r w:rsidR="00571878">
        <w:rPr>
          <w:lang w:val="mn-MN"/>
        </w:rPr>
        <w:t>ын хувьд</w:t>
      </w:r>
      <w:r w:rsidR="0011594C">
        <w:rPr>
          <w:lang w:val="mn-MN"/>
        </w:rPr>
        <w:t xml:space="preserve">, ялангуяа нэгээс дээш улсад </w:t>
      </w:r>
      <w:r>
        <w:rPr>
          <w:lang w:val="mn-MN"/>
        </w:rPr>
        <w:t xml:space="preserve">үйл ажиллагаа явуулдаг </w:t>
      </w:r>
      <w:r w:rsidR="00571878">
        <w:rPr>
          <w:lang w:val="mn-MN"/>
        </w:rPr>
        <w:t>бол өөрийн брокер боло</w:t>
      </w:r>
      <w:r w:rsidR="00B2315D">
        <w:rPr>
          <w:lang w:val="mn-MN"/>
        </w:rPr>
        <w:t>н/эсвэл даатгагчийн өгсөн мэдээлэл</w:t>
      </w:r>
      <w:r w:rsidR="00571878">
        <w:rPr>
          <w:lang w:val="mn-MN"/>
        </w:rPr>
        <w:t xml:space="preserve">д үндэслэн </w:t>
      </w:r>
      <w:r w:rsidR="0011594C">
        <w:rPr>
          <w:lang w:val="mn-MN"/>
        </w:rPr>
        <w:t>ослын</w:t>
      </w:r>
      <w:r w:rsidR="00571878">
        <w:rPr>
          <w:lang w:val="mn-MN"/>
        </w:rPr>
        <w:t xml:space="preserve"> талаар </w:t>
      </w:r>
      <w:r w:rsidR="004E1E81">
        <w:rPr>
          <w:lang w:val="mn-MN"/>
        </w:rPr>
        <w:t>өгөгдөл</w:t>
      </w:r>
      <w:r w:rsidR="00571878">
        <w:rPr>
          <w:lang w:val="mn-MN"/>
        </w:rPr>
        <w:t xml:space="preserve"> цуглуулах болом</w:t>
      </w:r>
      <w:r w:rsidR="00B2315D">
        <w:rPr>
          <w:lang w:val="mn-MN"/>
        </w:rPr>
        <w:t>жгүй. Та нэг даатгалын компаниар үйлчлүүлдэг байсан</w:t>
      </w:r>
      <w:r w:rsidR="00571878">
        <w:rPr>
          <w:lang w:val="mn-MN"/>
        </w:rPr>
        <w:t xml:space="preserve"> ч тэдний үйл ажиллагаа явуулдаг улс орон бүрт </w:t>
      </w:r>
      <w:r w:rsidR="004E1E81">
        <w:rPr>
          <w:lang w:val="mn-MN"/>
        </w:rPr>
        <w:t>өгөгдөл</w:t>
      </w:r>
      <w:r w:rsidR="00571878">
        <w:rPr>
          <w:lang w:val="mn-MN"/>
        </w:rPr>
        <w:t xml:space="preserve"> цуглуулах аргачлал өөр байх магадлалтай. Иймээс та өөрийн </w:t>
      </w:r>
      <w:r w:rsidR="004E1E81">
        <w:rPr>
          <w:lang w:val="mn-MN"/>
        </w:rPr>
        <w:t>өгөгдөл ц</w:t>
      </w:r>
      <w:r w:rsidR="00571878">
        <w:rPr>
          <w:lang w:val="mn-MN"/>
        </w:rPr>
        <w:t xml:space="preserve">углуулах аргад тулгуурлах </w:t>
      </w:r>
      <w:r w:rsidR="00B2315D">
        <w:rPr>
          <w:lang w:val="mn-MN"/>
        </w:rPr>
        <w:t>бөгөөд</w:t>
      </w:r>
      <w:r w:rsidR="00571878">
        <w:rPr>
          <w:lang w:val="mn-MN"/>
        </w:rPr>
        <w:t xml:space="preserve"> энэ нь ослын дараах тайлантай </w:t>
      </w:r>
      <w:r w:rsidR="0011594C">
        <w:rPr>
          <w:lang w:val="mn-MN"/>
        </w:rPr>
        <w:t>нийцэж</w:t>
      </w:r>
      <w:r w:rsidR="00571878">
        <w:rPr>
          <w:lang w:val="mn-MN"/>
        </w:rPr>
        <w:t xml:space="preserve"> байх хэрэгтэй.</w:t>
      </w:r>
    </w:p>
    <w:p w14:paraId="34148604" w14:textId="7799FF05" w:rsidR="007B52EB" w:rsidRDefault="0011594C" w:rsidP="007B52EB">
      <w:pPr>
        <w:pStyle w:val="ListParagraph"/>
        <w:numPr>
          <w:ilvl w:val="1"/>
          <w:numId w:val="1"/>
        </w:numPr>
      </w:pPr>
      <w:r>
        <w:rPr>
          <w:lang w:val="mn-MN"/>
        </w:rPr>
        <w:t>Лизингийн үйлчилгээ</w:t>
      </w:r>
      <w:r w:rsidR="00571878">
        <w:rPr>
          <w:lang w:val="mn-MN"/>
        </w:rPr>
        <w:t xml:space="preserve"> </w:t>
      </w:r>
    </w:p>
    <w:p w14:paraId="12662318" w14:textId="69D95FCB" w:rsidR="007B52EB" w:rsidRDefault="0011594C" w:rsidP="007B52EB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Салбар болгон нэг компаниар үйлчлүүлдэг </w:t>
      </w:r>
      <w:r w:rsidR="00571878">
        <w:rPr>
          <w:lang w:val="mn-MN"/>
        </w:rPr>
        <w:t xml:space="preserve">байсан ч мөн л адил улс орон бүрт өөр өөр аргаар </w:t>
      </w:r>
      <w:r w:rsidR="004E1E81">
        <w:rPr>
          <w:lang w:val="mn-MN"/>
        </w:rPr>
        <w:t>өгөгдөл</w:t>
      </w:r>
      <w:r w:rsidR="00571878">
        <w:rPr>
          <w:lang w:val="mn-MN"/>
        </w:rPr>
        <w:t xml:space="preserve"> цуглуулдаг байх магадлалтай. </w:t>
      </w:r>
    </w:p>
    <w:p w14:paraId="735D08D0" w14:textId="081599FC" w:rsidR="007B52EB" w:rsidRDefault="0011594C" w:rsidP="007B52EB">
      <w:pPr>
        <w:pStyle w:val="ListParagraph"/>
        <w:numPr>
          <w:ilvl w:val="0"/>
          <w:numId w:val="1"/>
        </w:numPr>
      </w:pPr>
      <w:r>
        <w:rPr>
          <w:lang w:val="mn-MN"/>
        </w:rPr>
        <w:t>Осол</w:t>
      </w:r>
      <w:r w:rsidR="00571878">
        <w:rPr>
          <w:lang w:val="mn-MN"/>
        </w:rPr>
        <w:t xml:space="preserve"> гэж юуг хэлэх вэ?</w:t>
      </w:r>
    </w:p>
    <w:p w14:paraId="5327FD23" w14:textId="17FB5340" w:rsidR="007B52EB" w:rsidRDefault="00B2315D" w:rsidP="007B52EB">
      <w:pPr>
        <w:pStyle w:val="ListParagraph"/>
        <w:numPr>
          <w:ilvl w:val="1"/>
          <w:numId w:val="1"/>
        </w:numPr>
      </w:pPr>
      <w:r>
        <w:rPr>
          <w:lang w:val="mn-MN"/>
        </w:rPr>
        <w:t>Энэ б</w:t>
      </w:r>
      <w:r w:rsidR="0011594C">
        <w:rPr>
          <w:lang w:val="mn-MN"/>
        </w:rPr>
        <w:t>ол б</w:t>
      </w:r>
      <w:r w:rsidR="00571878">
        <w:rPr>
          <w:lang w:val="mn-MN"/>
        </w:rPr>
        <w:t xml:space="preserve">айгууллага даяар зөв </w:t>
      </w:r>
      <w:r w:rsidR="0011594C">
        <w:rPr>
          <w:lang w:val="mn-MN"/>
        </w:rPr>
        <w:t>бас</w:t>
      </w:r>
      <w:r w:rsidR="00571878">
        <w:rPr>
          <w:lang w:val="mn-MN"/>
        </w:rPr>
        <w:t xml:space="preserve"> тууштай баримтлах хамгийн чухал хэсэг юм. Та </w:t>
      </w:r>
      <w:r w:rsidR="0011594C">
        <w:rPr>
          <w:lang w:val="mn-MN"/>
        </w:rPr>
        <w:t xml:space="preserve">осол </w:t>
      </w:r>
      <w:r w:rsidR="00571878">
        <w:rPr>
          <w:lang w:val="mn-MN"/>
        </w:rPr>
        <w:t xml:space="preserve">гэж чухам юу болохыг маш ойлгомжтой тодорхойлох ба </w:t>
      </w:r>
      <w:r w:rsidR="0011594C">
        <w:rPr>
          <w:sz w:val="23"/>
          <w:szCs w:val="23"/>
          <w:lang w:val="mn-MN"/>
        </w:rPr>
        <w:t>НСМТГОТ</w:t>
      </w:r>
      <w:r w:rsidR="0011594C">
        <w:rPr>
          <w:lang w:val="mn-MN"/>
        </w:rPr>
        <w:t xml:space="preserve"> </w:t>
      </w:r>
      <w:r w:rsidR="00571878">
        <w:rPr>
          <w:lang w:val="mn-MN"/>
        </w:rPr>
        <w:t xml:space="preserve">-г хэмжихэд ямар </w:t>
      </w:r>
      <w:r w:rsidR="00EA5A3F">
        <w:rPr>
          <w:lang w:val="mn-MN"/>
        </w:rPr>
        <w:t>асуудал</w:t>
      </w:r>
      <w:r w:rsidR="00371FC6">
        <w:rPr>
          <w:lang w:val="mn-MN"/>
        </w:rPr>
        <w:t xml:space="preserve"> “хамрах хүрээнээс гадуур” болохыг тогтоох шаардлагатай. Дараах ша</w:t>
      </w:r>
      <w:r w:rsidR="0011594C">
        <w:rPr>
          <w:lang w:val="mn-MN"/>
        </w:rPr>
        <w:t>лгуурыг санал болгож байна</w:t>
      </w:r>
      <w:r w:rsidR="00371FC6">
        <w:rPr>
          <w:lang w:val="mn-MN"/>
        </w:rPr>
        <w:t xml:space="preserve">: </w:t>
      </w:r>
    </w:p>
    <w:p w14:paraId="4026FF02" w14:textId="1B96D4E1" w:rsidR="007B52EB" w:rsidRDefault="00EA5A3F" w:rsidP="007B52EB">
      <w:pPr>
        <w:pStyle w:val="ListParagraph"/>
        <w:numPr>
          <w:ilvl w:val="2"/>
          <w:numId w:val="1"/>
        </w:numPr>
      </w:pPr>
      <w:r>
        <w:rPr>
          <w:rFonts w:eastAsiaTheme="minorEastAsia"/>
          <w:lang w:val="mn-MN" w:eastAsia="zh-CN"/>
        </w:rPr>
        <w:t>Хамрах хүрээнээс гадуурх асуудал</w:t>
      </w:r>
    </w:p>
    <w:p w14:paraId="3311BAA8" w14:textId="1FB58E47" w:rsidR="007B52EB" w:rsidRDefault="00EA5A3F" w:rsidP="007B52EB">
      <w:pPr>
        <w:pStyle w:val="ListParagraph"/>
        <w:numPr>
          <w:ilvl w:val="3"/>
          <w:numId w:val="1"/>
        </w:numPr>
      </w:pPr>
      <w:r>
        <w:rPr>
          <w:lang w:val="mn-MN"/>
        </w:rPr>
        <w:t>Эзэнгүй орхисон тээ</w:t>
      </w:r>
      <w:r w:rsidR="004E1E81">
        <w:rPr>
          <w:lang w:val="mn-MN"/>
        </w:rPr>
        <w:t>в</w:t>
      </w:r>
      <w:r>
        <w:rPr>
          <w:lang w:val="mn-MN"/>
        </w:rPr>
        <w:t xml:space="preserve">рийн хэрэгслийг </w:t>
      </w:r>
      <w:r w:rsidR="00B2315D">
        <w:rPr>
          <w:lang w:val="mn-MN"/>
        </w:rPr>
        <w:t xml:space="preserve">хулгайлах </w:t>
      </w:r>
      <w:r>
        <w:rPr>
          <w:lang w:val="mn-MN"/>
        </w:rPr>
        <w:t>эсвэл</w:t>
      </w:r>
      <w:r w:rsidR="0011594C">
        <w:rPr>
          <w:lang w:val="mn-MN"/>
        </w:rPr>
        <w:t xml:space="preserve"> тухайн</w:t>
      </w:r>
      <w:r>
        <w:rPr>
          <w:lang w:val="mn-MN"/>
        </w:rPr>
        <w:t xml:space="preserve"> тээврийн хэрэгслээс хулгай хийх</w:t>
      </w:r>
      <w:r w:rsidR="007B52EB">
        <w:t>.</w:t>
      </w:r>
    </w:p>
    <w:p w14:paraId="4A328B15" w14:textId="503FB88B" w:rsidR="007B52EB" w:rsidRDefault="0011594C" w:rsidP="007B52EB">
      <w:pPr>
        <w:pStyle w:val="ListParagraph"/>
        <w:numPr>
          <w:ilvl w:val="3"/>
          <w:numId w:val="1"/>
        </w:numPr>
      </w:pPr>
      <w:r>
        <w:rPr>
          <w:lang w:val="mn-MN"/>
        </w:rPr>
        <w:t xml:space="preserve">Хүнд ялтай </w:t>
      </w:r>
      <w:r w:rsidR="00EA5A3F">
        <w:rPr>
          <w:lang w:val="mn-MN"/>
        </w:rPr>
        <w:t xml:space="preserve">хулгай </w:t>
      </w:r>
      <w:r w:rsidR="007B52EB">
        <w:t>(</w:t>
      </w:r>
      <w:r>
        <w:rPr>
          <w:lang w:val="mn-MN"/>
        </w:rPr>
        <w:t xml:space="preserve">ослын </w:t>
      </w:r>
      <w:r w:rsidR="00503E6F">
        <w:rPr>
          <w:lang w:val="mn-MN"/>
        </w:rPr>
        <w:t>дараа гарс</w:t>
      </w:r>
      <w:r w:rsidR="00EA5A3F">
        <w:rPr>
          <w:lang w:val="mn-MN"/>
        </w:rPr>
        <w:t>наас бусад тохиолдолд</w:t>
      </w:r>
      <w:r w:rsidR="007B52EB">
        <w:t>).</w:t>
      </w:r>
    </w:p>
    <w:p w14:paraId="100E8C7C" w14:textId="7AB092DF" w:rsidR="007B52EB" w:rsidRDefault="00EA5A3F" w:rsidP="007B52EB">
      <w:pPr>
        <w:pStyle w:val="ListParagraph"/>
        <w:numPr>
          <w:ilvl w:val="3"/>
          <w:numId w:val="1"/>
        </w:numPr>
      </w:pPr>
      <w:r>
        <w:rPr>
          <w:lang w:val="mn-MN"/>
        </w:rPr>
        <w:t xml:space="preserve">Зөвхөн шил хагарсан </w:t>
      </w:r>
      <w:r w:rsidR="007B52EB">
        <w:t>(</w:t>
      </w:r>
      <w:r w:rsidR="0011594C">
        <w:rPr>
          <w:lang w:val="mn-MN"/>
        </w:rPr>
        <w:t xml:space="preserve">ослоос </w:t>
      </w:r>
      <w:r>
        <w:rPr>
          <w:lang w:val="mn-MN"/>
        </w:rPr>
        <w:t>үүдээгүй салхины шилний гэмтэл</w:t>
      </w:r>
      <w:r w:rsidR="007B52EB">
        <w:t>).</w:t>
      </w:r>
    </w:p>
    <w:p w14:paraId="19301B16" w14:textId="4AE2FEFE" w:rsidR="007B52EB" w:rsidRDefault="00EA5A3F" w:rsidP="007B52EB">
      <w:pPr>
        <w:pStyle w:val="ListParagraph"/>
        <w:numPr>
          <w:ilvl w:val="3"/>
          <w:numId w:val="1"/>
        </w:numPr>
      </w:pPr>
      <w:r>
        <w:rPr>
          <w:lang w:val="mn-MN"/>
        </w:rPr>
        <w:t xml:space="preserve">Үер, мөндөр зэрэг </w:t>
      </w:r>
      <w:r w:rsidR="00FB00D5">
        <w:rPr>
          <w:lang w:val="mn-MN"/>
        </w:rPr>
        <w:t>байгалийн үзэгдлээс үүдэлтэй э</w:t>
      </w:r>
      <w:r>
        <w:rPr>
          <w:lang w:val="mn-MN"/>
        </w:rPr>
        <w:t xml:space="preserve">зэнгүй тээврийн хэрэгсэлд </w:t>
      </w:r>
      <w:r w:rsidR="00FB00D5">
        <w:rPr>
          <w:lang w:val="mn-MN"/>
        </w:rPr>
        <w:t>учирсан хохирол</w:t>
      </w:r>
      <w:r w:rsidR="007B52EB">
        <w:t>.</w:t>
      </w:r>
    </w:p>
    <w:p w14:paraId="658BCAA5" w14:textId="4EADA478" w:rsidR="007B52EB" w:rsidRDefault="00FB00D5" w:rsidP="007B52EB">
      <w:pPr>
        <w:pStyle w:val="ListParagraph"/>
        <w:numPr>
          <w:ilvl w:val="2"/>
          <w:numId w:val="1"/>
        </w:numPr>
      </w:pPr>
      <w:r>
        <w:rPr>
          <w:lang w:val="mn-MN"/>
        </w:rPr>
        <w:t>Хамрах хүрээний асуудал</w:t>
      </w:r>
    </w:p>
    <w:p w14:paraId="3EEA09DD" w14:textId="3C35C76C" w:rsidR="007B52EB" w:rsidRDefault="00794E03" w:rsidP="007B52EB">
      <w:pPr>
        <w:pStyle w:val="ListParagraph"/>
        <w:numPr>
          <w:ilvl w:val="3"/>
          <w:numId w:val="1"/>
        </w:numPr>
      </w:pPr>
      <w:r>
        <w:rPr>
          <w:lang w:val="mn-MN"/>
        </w:rPr>
        <w:lastRenderedPageBreak/>
        <w:t xml:space="preserve">Үүнд хамаарах боловч үүгээр хязгаарлагдахгүй бусад бүх зүйлс. Үүнд: </w:t>
      </w:r>
    </w:p>
    <w:p w14:paraId="338928AB" w14:textId="7991BB25" w:rsidR="007B52EB" w:rsidRDefault="00794E03" w:rsidP="007B52EB">
      <w:pPr>
        <w:pStyle w:val="ListParagraph"/>
        <w:numPr>
          <w:ilvl w:val="4"/>
          <w:numId w:val="1"/>
        </w:numPr>
      </w:pPr>
      <w:r>
        <w:rPr>
          <w:lang w:val="mn-MN"/>
        </w:rPr>
        <w:t xml:space="preserve">Ослын үеэр хөдөлгөөнтэй эсвэл зогсонги байснаас үл хамааран эзэнтэй байсан тээврийн хэрэгслийн бүх </w:t>
      </w:r>
      <w:r w:rsidR="0011594C">
        <w:rPr>
          <w:lang w:val="mn-MN"/>
        </w:rPr>
        <w:t>осол</w:t>
      </w:r>
      <w:r w:rsidR="007B52EB">
        <w:t>.</w:t>
      </w:r>
    </w:p>
    <w:p w14:paraId="2FEA099B" w14:textId="3D922535" w:rsidR="007B52EB" w:rsidRDefault="00794E03" w:rsidP="007B52EB">
      <w:pPr>
        <w:pStyle w:val="ListParagraph"/>
        <w:numPr>
          <w:ilvl w:val="4"/>
          <w:numId w:val="1"/>
        </w:numPr>
      </w:pPr>
      <w:r>
        <w:rPr>
          <w:lang w:val="mn-MN"/>
        </w:rPr>
        <w:t xml:space="preserve">Зогсоолд байсан тээврийн хэрэгсэлд өөр тээврийн хэрэгслийн учруулсан хохирлыг оролцуулсан бүх </w:t>
      </w:r>
      <w:r w:rsidR="0011594C">
        <w:rPr>
          <w:lang w:val="mn-MN"/>
        </w:rPr>
        <w:t>осол</w:t>
      </w:r>
      <w:r w:rsidR="007B52EB">
        <w:t>.</w:t>
      </w:r>
    </w:p>
    <w:p w14:paraId="407F3ED9" w14:textId="4AD2C241" w:rsidR="007B52EB" w:rsidRDefault="00794E03" w:rsidP="007B52EB">
      <w:pPr>
        <w:pStyle w:val="ListParagraph"/>
        <w:numPr>
          <w:ilvl w:val="4"/>
          <w:numId w:val="1"/>
        </w:numPr>
      </w:pPr>
      <w:r>
        <w:rPr>
          <w:lang w:val="mn-MN"/>
        </w:rPr>
        <w:t>“Төв замаас г</w:t>
      </w:r>
      <w:r w:rsidR="00B2315D">
        <w:rPr>
          <w:lang w:val="mn-MN"/>
        </w:rPr>
        <w:t>адуур”, хувийн эзэмшлийн газар болон</w:t>
      </w:r>
      <w:r>
        <w:rPr>
          <w:lang w:val="mn-MN"/>
        </w:rPr>
        <w:t xml:space="preserve"> нийтийн эзэмшлийн зам дээр гарсан бүх </w:t>
      </w:r>
      <w:r w:rsidR="004E1E81">
        <w:rPr>
          <w:lang w:val="mn-MN"/>
        </w:rPr>
        <w:t>осол</w:t>
      </w:r>
      <w:r w:rsidR="007B52EB">
        <w:t>.</w:t>
      </w:r>
    </w:p>
    <w:p w14:paraId="6C9AE5DE" w14:textId="14D1A409" w:rsidR="007B52EB" w:rsidRDefault="00794E03" w:rsidP="007B52EB">
      <w:pPr>
        <w:pStyle w:val="ListParagraph"/>
        <w:numPr>
          <w:ilvl w:val="4"/>
          <w:numId w:val="1"/>
        </w:numPr>
      </w:pPr>
      <w:r>
        <w:rPr>
          <w:lang w:val="mn-MN"/>
        </w:rPr>
        <w:t xml:space="preserve">Таны өөрийн болон үйлчлүүлэгчийн ажлын талбай дээр гарсан бүх </w:t>
      </w:r>
      <w:r w:rsidR="0011594C">
        <w:rPr>
          <w:lang w:val="mn-MN"/>
        </w:rPr>
        <w:t>осол</w:t>
      </w:r>
      <w:r w:rsidR="007B52EB">
        <w:t>.</w:t>
      </w:r>
    </w:p>
    <w:p w14:paraId="0D716A17" w14:textId="5D86AFB3" w:rsidR="007B52EB" w:rsidRDefault="00794E03" w:rsidP="007B52EB">
      <w:pPr>
        <w:pStyle w:val="ListParagraph"/>
        <w:numPr>
          <w:ilvl w:val="4"/>
          <w:numId w:val="1"/>
        </w:numPr>
      </w:pPr>
      <w:r>
        <w:rPr>
          <w:lang w:val="mn-MN"/>
        </w:rPr>
        <w:t xml:space="preserve">“Буруутай” эсэхээс үл хамааран бүх </w:t>
      </w:r>
      <w:r w:rsidR="0011594C">
        <w:rPr>
          <w:lang w:val="mn-MN"/>
        </w:rPr>
        <w:t>осол</w:t>
      </w:r>
      <w:r>
        <w:rPr>
          <w:lang w:val="mn-MN"/>
        </w:rPr>
        <w:t xml:space="preserve">. </w:t>
      </w:r>
    </w:p>
    <w:p w14:paraId="52FFB252" w14:textId="5B53D8A8" w:rsidR="007B52EB" w:rsidRDefault="00F871ED" w:rsidP="007B52EB">
      <w:pPr>
        <w:pStyle w:val="ListParagraph"/>
        <w:numPr>
          <w:ilvl w:val="4"/>
          <w:numId w:val="1"/>
        </w:numPr>
      </w:pPr>
      <w:r>
        <w:rPr>
          <w:lang w:val="mn-MN"/>
        </w:rPr>
        <w:t>Өөр тээврийн х</w:t>
      </w:r>
      <w:r w:rsidR="00973EAC">
        <w:rPr>
          <w:lang w:val="mn-MN"/>
        </w:rPr>
        <w:t xml:space="preserve">эрэгсэл оролцоогүй бүх </w:t>
      </w:r>
      <w:r w:rsidR="0011594C">
        <w:rPr>
          <w:lang w:val="mn-MN"/>
        </w:rPr>
        <w:t>осол</w:t>
      </w:r>
      <w:r w:rsidR="007B52EB">
        <w:t>.</w:t>
      </w:r>
    </w:p>
    <w:p w14:paraId="3668D5F2" w14:textId="73CAF57D" w:rsidR="007B52EB" w:rsidRDefault="00973EAC" w:rsidP="007B52EB">
      <w:pPr>
        <w:pStyle w:val="ListParagraph"/>
        <w:numPr>
          <w:ilvl w:val="4"/>
          <w:numId w:val="1"/>
        </w:numPr>
      </w:pPr>
      <w:r>
        <w:rPr>
          <w:lang w:val="mn-MN"/>
        </w:rPr>
        <w:t xml:space="preserve">Тээврийн хэрэгсэлд хохирол учраагүй </w:t>
      </w:r>
      <w:r>
        <w:rPr>
          <w:lang w:val="en-US"/>
        </w:rPr>
        <w:t>(</w:t>
      </w:r>
      <w:r>
        <w:rPr>
          <w:lang w:val="mn-MN"/>
        </w:rPr>
        <w:t>илт</w:t>
      </w:r>
      <w:r>
        <w:rPr>
          <w:lang w:val="en-US"/>
        </w:rPr>
        <w:t>)</w:t>
      </w:r>
      <w:r>
        <w:rPr>
          <w:lang w:val="mn-MN"/>
        </w:rPr>
        <w:t xml:space="preserve"> боловч замын хөдөлгөөний бусад оролцогч гэмтэл авсан бүх </w:t>
      </w:r>
      <w:r w:rsidR="0011594C">
        <w:rPr>
          <w:lang w:val="mn-MN"/>
        </w:rPr>
        <w:t>осол</w:t>
      </w:r>
      <w:r>
        <w:rPr>
          <w:lang w:val="mn-MN"/>
        </w:rPr>
        <w:t>.</w:t>
      </w:r>
    </w:p>
    <w:p w14:paraId="6EE47CCD" w14:textId="3E78698E" w:rsidR="007B52EB" w:rsidRDefault="00B2315D" w:rsidP="007B52EB">
      <w:pPr>
        <w:pStyle w:val="ListParagraph"/>
        <w:numPr>
          <w:ilvl w:val="4"/>
          <w:numId w:val="1"/>
        </w:numPr>
      </w:pPr>
      <w:r>
        <w:rPr>
          <w:lang w:val="mn-MN"/>
        </w:rPr>
        <w:t xml:space="preserve">Амьтантай холбоотой </w:t>
      </w:r>
      <w:r w:rsidR="00973EAC">
        <w:rPr>
          <w:lang w:val="mn-MN"/>
        </w:rPr>
        <w:t xml:space="preserve">бүх </w:t>
      </w:r>
      <w:r w:rsidR="0011594C">
        <w:rPr>
          <w:lang w:val="mn-MN"/>
        </w:rPr>
        <w:t>осол</w:t>
      </w:r>
      <w:r w:rsidR="007B52EB">
        <w:t>.</w:t>
      </w:r>
    </w:p>
    <w:p w14:paraId="4E94C726" w14:textId="2E8401C2" w:rsidR="007B52EB" w:rsidRDefault="0011594C" w:rsidP="007B52EB">
      <w:pPr>
        <w:pStyle w:val="ListParagraph"/>
        <w:numPr>
          <w:ilvl w:val="4"/>
          <w:numId w:val="1"/>
        </w:numPr>
      </w:pPr>
      <w:r>
        <w:rPr>
          <w:lang w:val="mn-MN"/>
        </w:rPr>
        <w:t>Зөв</w:t>
      </w:r>
      <w:r w:rsidR="00973EAC">
        <w:rPr>
          <w:lang w:val="mn-MN"/>
        </w:rPr>
        <w:t xml:space="preserve">хөн тээврийн хэрэгсэлд хохирол учирсан ба гуравдагч этгээдийн өмчид хохирол учраагүй бүх </w:t>
      </w:r>
      <w:r>
        <w:rPr>
          <w:lang w:val="mn-MN"/>
        </w:rPr>
        <w:t>осол</w:t>
      </w:r>
      <w:r w:rsidR="00973EAC">
        <w:rPr>
          <w:lang w:val="mn-MN"/>
        </w:rPr>
        <w:t>.</w:t>
      </w:r>
    </w:p>
    <w:p w14:paraId="3CA8CE41" w14:textId="2409E170" w:rsidR="007B52EB" w:rsidRDefault="00F32C6B" w:rsidP="007B52EB">
      <w:pPr>
        <w:pStyle w:val="ListParagraph"/>
        <w:numPr>
          <w:ilvl w:val="1"/>
          <w:numId w:val="1"/>
        </w:numPr>
      </w:pPr>
      <w:r>
        <w:rPr>
          <w:lang w:val="mn-MN"/>
        </w:rPr>
        <w:t>Тээврийн хэрэгслийн төрөл</w:t>
      </w:r>
    </w:p>
    <w:p w14:paraId="32FD5819" w14:textId="03824619" w:rsidR="007B52EB" w:rsidRPr="004E1E81" w:rsidRDefault="00F32C6B" w:rsidP="007B52EB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 xml:space="preserve">Ямар тээврийн хэрэгсэл ашигласнаас үл хамааран </w:t>
      </w:r>
      <w:r w:rsidR="0011594C">
        <w:rPr>
          <w:lang w:val="mn-MN"/>
        </w:rPr>
        <w:t xml:space="preserve">осолтой </w:t>
      </w:r>
      <w:r>
        <w:rPr>
          <w:lang w:val="mn-MN"/>
        </w:rPr>
        <w:t xml:space="preserve">холбоотой бүх </w:t>
      </w:r>
      <w:r w:rsidR="0011594C">
        <w:rPr>
          <w:lang w:val="mn-MN"/>
        </w:rPr>
        <w:t>тоо мэдээллийг цуглуулна уу. Жишээ нь т</w:t>
      </w:r>
      <w:r>
        <w:rPr>
          <w:lang w:val="mn-MN"/>
        </w:rPr>
        <w:t xml:space="preserve">а түрээсийн болон ажилтны хувийн тээврийн хэрэгсэл зэргийг оролцуулсан </w:t>
      </w:r>
      <w:r w:rsidR="0011594C">
        <w:rPr>
          <w:lang w:val="mn-MN"/>
        </w:rPr>
        <w:t xml:space="preserve">тохиолдолд осол бүрийг </w:t>
      </w:r>
      <w:r>
        <w:rPr>
          <w:lang w:val="mn-MN"/>
        </w:rPr>
        <w:t>мэдээлэх систем боловсруулах хэрэгтэй.</w:t>
      </w:r>
    </w:p>
    <w:p w14:paraId="3C2991AC" w14:textId="748C84FC" w:rsidR="007B52EB" w:rsidRDefault="00F32C6B" w:rsidP="007B52EB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Туулсан зам </w:t>
      </w:r>
      <w:r>
        <w:t>(</w:t>
      </w:r>
      <w:r>
        <w:rPr>
          <w:lang w:val="mn-MN"/>
        </w:rPr>
        <w:t>километр</w:t>
      </w:r>
      <w:r>
        <w:t>)</w:t>
      </w:r>
      <w:r>
        <w:rPr>
          <w:lang w:val="mn-MN"/>
        </w:rPr>
        <w:t xml:space="preserve"> хэмжих</w:t>
      </w:r>
    </w:p>
    <w:p w14:paraId="21C63E1D" w14:textId="7E8C045D" w:rsidR="007B52EB" w:rsidRDefault="00F32C6B" w:rsidP="007B52EB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Түрээсийн, ажилтны хувийн тээврийн хэрэгсэл зэргийг оролцуулан албан аялалд ашиглах бүх төрлийн тээврийн хэрэгслийн туулсан замыг </w:t>
      </w:r>
      <w:r>
        <w:t>(</w:t>
      </w:r>
      <w:r>
        <w:rPr>
          <w:lang w:val="mn-MN"/>
        </w:rPr>
        <w:t>километр</w:t>
      </w:r>
      <w:r>
        <w:t>)</w:t>
      </w:r>
      <w:r>
        <w:rPr>
          <w:lang w:val="mn-MN"/>
        </w:rPr>
        <w:t xml:space="preserve"> хэмжих найдвартай аргачлал боловсруулах шаардлагатай. </w:t>
      </w:r>
    </w:p>
    <w:p w14:paraId="4D49B514" w14:textId="4F3F435E" w:rsidR="007B52EB" w:rsidRPr="001064A3" w:rsidRDefault="00B2315D" w:rsidP="007B52EB">
      <w:pPr>
        <w:shd w:val="clear" w:color="auto" w:fill="1B8C89"/>
        <w:rPr>
          <w:color w:val="FFFFFF" w:themeColor="background1"/>
          <w:sz w:val="23"/>
          <w:szCs w:val="23"/>
        </w:rPr>
      </w:pPr>
      <w:r>
        <w:rPr>
          <w:color w:val="FFFFFF" w:themeColor="background1"/>
          <w:sz w:val="23"/>
          <w:szCs w:val="23"/>
          <w:lang w:val="mn-MN"/>
        </w:rPr>
        <w:t>Тооцоолол</w:t>
      </w:r>
    </w:p>
    <w:p w14:paraId="1FB4923D" w14:textId="25E4AE12" w:rsidR="007B52EB" w:rsidRDefault="0011594C" w:rsidP="007B52EB">
      <w:pPr>
        <w:pStyle w:val="ListParagraph"/>
        <w:numPr>
          <w:ilvl w:val="0"/>
          <w:numId w:val="1"/>
        </w:numPr>
      </w:pPr>
      <w:r>
        <w:rPr>
          <w:sz w:val="23"/>
          <w:szCs w:val="23"/>
          <w:lang w:val="mn-MN"/>
        </w:rPr>
        <w:t>НСМТГОТ</w:t>
      </w:r>
      <w:r>
        <w:rPr>
          <w:lang w:val="mn-MN"/>
        </w:rPr>
        <w:t xml:space="preserve"> </w:t>
      </w:r>
      <w:r w:rsidR="00F32C6B">
        <w:rPr>
          <w:lang w:val="mn-MN"/>
        </w:rPr>
        <w:t>-г тооцохдоо:</w:t>
      </w:r>
    </w:p>
    <w:p w14:paraId="6D5AFD0F" w14:textId="768EFF61" w:rsidR="007B52EB" w:rsidRDefault="007B52EB" w:rsidP="007B52EB">
      <w:pPr>
        <w:pStyle w:val="ListParagraph"/>
        <w:numPr>
          <w:ilvl w:val="1"/>
          <w:numId w:val="1"/>
        </w:numPr>
      </w:pPr>
      <w:r>
        <w:t>(</w:t>
      </w:r>
      <w:r w:rsidR="004E1E81">
        <w:rPr>
          <w:lang w:val="mn-MN"/>
        </w:rPr>
        <w:t>ослын</w:t>
      </w:r>
      <w:r w:rsidR="00F32C6B">
        <w:rPr>
          <w:lang w:val="mn-MN"/>
        </w:rPr>
        <w:t xml:space="preserve"> тоо</w:t>
      </w:r>
      <w:r>
        <w:t xml:space="preserve"> * 1,000,000) / </w:t>
      </w:r>
      <w:r w:rsidR="00F32C6B">
        <w:rPr>
          <w:lang w:val="mn-MN"/>
        </w:rPr>
        <w:t>Нийт туулсан зам</w:t>
      </w:r>
    </w:p>
    <w:p w14:paraId="56AB0C8D" w14:textId="50F6AF1F" w:rsidR="007B52EB" w:rsidRPr="001064A3" w:rsidRDefault="00A16C80" w:rsidP="007B52EB">
      <w:pPr>
        <w:shd w:val="clear" w:color="auto" w:fill="1B8C89"/>
        <w:rPr>
          <w:color w:val="FFFFFF" w:themeColor="background1"/>
          <w:sz w:val="23"/>
          <w:szCs w:val="23"/>
        </w:rPr>
      </w:pPr>
      <w:r>
        <w:rPr>
          <w:color w:val="FFFFFF" w:themeColor="background1"/>
          <w:sz w:val="23"/>
          <w:szCs w:val="23"/>
          <w:lang w:val="mn-MN"/>
        </w:rPr>
        <w:t>Жишиг судалгаа</w:t>
      </w:r>
    </w:p>
    <w:p w14:paraId="7B0D70D5" w14:textId="37978789" w:rsidR="007B52EB" w:rsidRDefault="0011594C" w:rsidP="007B52EB">
      <w:pPr>
        <w:pStyle w:val="ListParagraph"/>
        <w:numPr>
          <w:ilvl w:val="0"/>
          <w:numId w:val="1"/>
        </w:numPr>
      </w:pPr>
      <w:r>
        <w:rPr>
          <w:sz w:val="23"/>
          <w:szCs w:val="23"/>
          <w:lang w:val="mn-MN"/>
        </w:rPr>
        <w:t>НСМТГОТ</w:t>
      </w:r>
      <w:r>
        <w:rPr>
          <w:lang w:val="mn-MN"/>
        </w:rPr>
        <w:t xml:space="preserve"> </w:t>
      </w:r>
      <w:r w:rsidR="00543BFE">
        <w:rPr>
          <w:lang w:val="mn-MN"/>
        </w:rPr>
        <w:t>-г ашиглан авто</w:t>
      </w:r>
      <w:r w:rsidR="00503E6F">
        <w:rPr>
          <w:lang w:val="mn-MN"/>
        </w:rPr>
        <w:t xml:space="preserve"> </w:t>
      </w:r>
      <w:bookmarkStart w:id="1" w:name="_GoBack"/>
      <w:bookmarkEnd w:id="1"/>
      <w:r w:rsidR="004E1E81">
        <w:rPr>
          <w:lang w:val="mn-MN"/>
        </w:rPr>
        <w:t>баазын</w:t>
      </w:r>
      <w:r w:rsidR="00543BFE">
        <w:rPr>
          <w:lang w:val="mn-MN"/>
        </w:rPr>
        <w:t xml:space="preserve"> аюулгүй ажиллагааны гүйцэтгэлийн үзүүлэлтийг харьцуулах олон арга байдаг: </w:t>
      </w:r>
    </w:p>
    <w:p w14:paraId="4DAEA5FF" w14:textId="7993E00F" w:rsidR="007B52EB" w:rsidRDefault="001C14BB" w:rsidP="007B52EB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Танай замын хөдөлгөөний аюулгүй ажиллагааны гүйцэтгэл хэрхэн </w:t>
      </w:r>
      <w:r w:rsidR="0011594C">
        <w:rPr>
          <w:lang w:val="mn-MN"/>
        </w:rPr>
        <w:t>өөрчлөгдөж</w:t>
      </w:r>
      <w:r>
        <w:rPr>
          <w:lang w:val="mn-MN"/>
        </w:rPr>
        <w:t xml:space="preserve"> буйг харахын тулд гүйцэтгэлийг тодорхой хугацааны туршид ажиглах</w:t>
      </w:r>
      <w:r w:rsidR="007B52EB">
        <w:t>.</w:t>
      </w:r>
    </w:p>
    <w:p w14:paraId="402302FA" w14:textId="7EDE14AF" w:rsidR="007B52EB" w:rsidRDefault="001C14BB" w:rsidP="007B52EB">
      <w:pPr>
        <w:pStyle w:val="ListParagraph"/>
        <w:numPr>
          <w:ilvl w:val="1"/>
          <w:numId w:val="1"/>
        </w:numPr>
      </w:pPr>
      <w:r>
        <w:rPr>
          <w:lang w:val="mn-MN"/>
        </w:rPr>
        <w:t>Анхаарлаа хандуулах салбарыг тодорхойлохын тулд улс орон болон/эсвэл салбар тус бүрээр хянах</w:t>
      </w:r>
      <w:r w:rsidR="007B52EB">
        <w:t>.</w:t>
      </w:r>
    </w:p>
    <w:p w14:paraId="1A35F469" w14:textId="5BDA9DA0" w:rsidR="007B52EB" w:rsidRPr="004E1E81" w:rsidRDefault="001C14BB" w:rsidP="007B52EB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>Жолоодлогын даалгавар өөр байх үед харьцуулалт хийхдээ анхааралтай байх шаардлагатай. Учир нь эдгээр</w:t>
      </w:r>
      <w:r w:rsidR="00B2315D">
        <w:rPr>
          <w:lang w:val="mn-MN"/>
        </w:rPr>
        <w:t xml:space="preserve"> нь бүгд өөр өөр орчин болон</w:t>
      </w:r>
      <w:r w:rsidR="0011594C">
        <w:rPr>
          <w:lang w:val="mn-MN"/>
        </w:rPr>
        <w:t xml:space="preserve"> эрсдэлтэй </w:t>
      </w:r>
      <w:r>
        <w:rPr>
          <w:lang w:val="mn-MN"/>
        </w:rPr>
        <w:t xml:space="preserve">тул аюул багатай эсвэл эрсдэл ихтэй байдаг. </w:t>
      </w:r>
    </w:p>
    <w:p w14:paraId="22EE0D7A" w14:textId="706F42B3" w:rsidR="007B52EB" w:rsidRPr="004E1E81" w:rsidRDefault="003C74A0" w:rsidP="007B52EB">
      <w:pPr>
        <w:pStyle w:val="ListParagraph"/>
        <w:numPr>
          <w:ilvl w:val="1"/>
          <w:numId w:val="1"/>
        </w:numPr>
        <w:spacing w:after="0" w:line="240" w:lineRule="auto"/>
        <w:rPr>
          <w:lang w:val="mn-MN"/>
        </w:rPr>
      </w:pPr>
      <w:r>
        <w:rPr>
          <w:lang w:val="mn-MN"/>
        </w:rPr>
        <w:t xml:space="preserve">Та мөн өөрийн </w:t>
      </w:r>
      <w:r w:rsidR="0011594C">
        <w:rPr>
          <w:sz w:val="23"/>
          <w:szCs w:val="23"/>
          <w:lang w:val="mn-MN"/>
        </w:rPr>
        <w:t>НСМТГОТ</w:t>
      </w:r>
      <w:r w:rsidR="0011594C">
        <w:rPr>
          <w:lang w:val="mn-MN"/>
        </w:rPr>
        <w:t xml:space="preserve"> </w:t>
      </w:r>
      <w:r>
        <w:rPr>
          <w:lang w:val="mn-MN"/>
        </w:rPr>
        <w:t xml:space="preserve">-г ашиглан бусад байгууллагын үзүүлэлттэй харьцуулах боломжтой боловч байгууллага тус бүрийн </w:t>
      </w:r>
      <w:r w:rsidR="0011594C">
        <w:rPr>
          <w:lang w:val="mn-MN"/>
        </w:rPr>
        <w:t xml:space="preserve">ослын </w:t>
      </w:r>
      <w:r>
        <w:rPr>
          <w:lang w:val="mn-MN"/>
        </w:rPr>
        <w:t xml:space="preserve">тодорхойлолт өөр байдаг тул анхааралтай байна уу. </w:t>
      </w:r>
    </w:p>
    <w:p w14:paraId="4F541E0B" w14:textId="77777777" w:rsidR="006559B3" w:rsidRPr="004E1E81" w:rsidRDefault="006559B3">
      <w:pPr>
        <w:rPr>
          <w:lang w:val="mn-MN"/>
        </w:rPr>
      </w:pPr>
    </w:p>
    <w:sectPr w:rsidR="006559B3" w:rsidRPr="004E1E81" w:rsidSect="003F3990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54DB" w14:textId="77777777" w:rsidR="00223ABE" w:rsidRDefault="00223ABE">
      <w:pPr>
        <w:spacing w:after="0" w:line="240" w:lineRule="auto"/>
      </w:pPr>
      <w:r>
        <w:separator/>
      </w:r>
    </w:p>
  </w:endnote>
  <w:endnote w:type="continuationSeparator" w:id="0">
    <w:p w14:paraId="233C998E" w14:textId="77777777" w:rsidR="00223ABE" w:rsidRDefault="0022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2515" w14:textId="77777777" w:rsidR="003F3990" w:rsidRDefault="003C74A0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19ED6E6" wp14:editId="75A72A84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2916F8A0" wp14:editId="714CD08A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E69AA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E923BD" wp14:editId="4D0CC8D3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1F27C6" id="Straight Connector 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D8B3B" w14:textId="77777777" w:rsidR="00223ABE" w:rsidRDefault="00223ABE">
      <w:pPr>
        <w:spacing w:after="0" w:line="240" w:lineRule="auto"/>
      </w:pPr>
      <w:r>
        <w:separator/>
      </w:r>
    </w:p>
  </w:footnote>
  <w:footnote w:type="continuationSeparator" w:id="0">
    <w:p w14:paraId="34CCC447" w14:textId="77777777" w:rsidR="00223ABE" w:rsidRDefault="0022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D70A" w14:textId="77777777" w:rsidR="003F3990" w:rsidRDefault="003C74A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  <w:lang w:val="en-US"/>
      </w:rPr>
      <w:drawing>
        <wp:inline distT="0" distB="0" distL="0" distR="0" wp14:anchorId="0E83349F" wp14:editId="5A866A0A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2828"/>
    <w:multiLevelType w:val="hybridMultilevel"/>
    <w:tmpl w:val="9470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EB"/>
    <w:rsid w:val="00031B8D"/>
    <w:rsid w:val="0011594C"/>
    <w:rsid w:val="001C14BB"/>
    <w:rsid w:val="001E302D"/>
    <w:rsid w:val="00223ABE"/>
    <w:rsid w:val="00371FC6"/>
    <w:rsid w:val="003C74A0"/>
    <w:rsid w:val="004477D0"/>
    <w:rsid w:val="004E1E81"/>
    <w:rsid w:val="00503E6F"/>
    <w:rsid w:val="00543BFE"/>
    <w:rsid w:val="005518F1"/>
    <w:rsid w:val="00571878"/>
    <w:rsid w:val="005A087F"/>
    <w:rsid w:val="006559B3"/>
    <w:rsid w:val="006638D1"/>
    <w:rsid w:val="00794E03"/>
    <w:rsid w:val="007B52EB"/>
    <w:rsid w:val="007F1614"/>
    <w:rsid w:val="00901216"/>
    <w:rsid w:val="00973EAC"/>
    <w:rsid w:val="00A16C80"/>
    <w:rsid w:val="00B2315D"/>
    <w:rsid w:val="00BE5EE1"/>
    <w:rsid w:val="00DD7A26"/>
    <w:rsid w:val="00DF7CB6"/>
    <w:rsid w:val="00EA5A3F"/>
    <w:rsid w:val="00F32C6B"/>
    <w:rsid w:val="00F871ED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4BEF"/>
  <w15:chartTrackingRefBased/>
  <w15:docId w15:val="{61F6DA94-0D72-4077-9486-556C6542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EB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EB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B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EB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2D23D787B14C8C6353C29A9C7026" ma:contentTypeVersion="12" ma:contentTypeDescription="Create a new document." ma:contentTypeScope="" ma:versionID="89650610c57501b99f0a6f8c171d0234">
  <xsd:schema xmlns:xsd="http://www.w3.org/2001/XMLSchema" xmlns:xs="http://www.w3.org/2001/XMLSchema" xmlns:p="http://schemas.microsoft.com/office/2006/metadata/properties" xmlns:ns2="a318bf16-850d-46a1-b7bf-c51940493954" xmlns:ns3="0a0cdd55-7043-4001-ab48-7789a980510f" targetNamespace="http://schemas.microsoft.com/office/2006/metadata/properties" ma:root="true" ma:fieldsID="ae0ad5ec84e4d7d16ec5ad865af7fd13" ns2:_="" ns3:_="">
    <xsd:import namespace="a318bf16-850d-46a1-b7bf-c51940493954"/>
    <xsd:import namespace="0a0cdd55-7043-4001-ab48-7789a9805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bf16-850d-46a1-b7bf-c51940493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dd55-7043-4001-ab48-7789a9805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BB47D-B6D9-41D5-A6D0-9D191EA5260A}"/>
</file>

<file path=customXml/itemProps2.xml><?xml version="1.0" encoding="utf-8"?>
<ds:datastoreItem xmlns:ds="http://schemas.openxmlformats.org/officeDocument/2006/customXml" ds:itemID="{9B3839D4-4207-443D-812E-1EE804C61252}"/>
</file>

<file path=customXml/itemProps3.xml><?xml version="1.0" encoding="utf-8"?>
<ds:datastoreItem xmlns:ds="http://schemas.openxmlformats.org/officeDocument/2006/customXml" ds:itemID="{8D16F812-AE65-41C7-BB2D-6D1574FFA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Bilegt Baasandavaa</cp:lastModifiedBy>
  <cp:revision>16</cp:revision>
  <dcterms:created xsi:type="dcterms:W3CDTF">2020-10-12T13:53:00Z</dcterms:created>
  <dcterms:modified xsi:type="dcterms:W3CDTF">2020-10-27T06:38:00Z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0x010100B9252D23D787B14C8C6353C29A9C7026</vt:lpwstr>
  </property>
</Properties>
</file>