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D7BF76" w14:textId="77777777" w:rsidR="003F3990" w:rsidRDefault="003F3990">
      <w:bookmarkStart w:id="0" w:name="_Hlk35941988"/>
    </w:p>
    <w:p w14:paraId="6765B1AE" w14:textId="77777777" w:rsidR="003F3990" w:rsidRDefault="003F3990"/>
    <w:bookmarkEnd w:id="0"/>
    <w:p w14:paraId="4E515063" w14:textId="77777777" w:rsidR="00BA302C" w:rsidRDefault="00BA302C" w:rsidP="00BA302C">
      <w:r>
        <w:rPr>
          <w:lang w:val="sr-RS-Latn"/>
          <w:rFonts/>
        </w:rPr>
        <w:t xml:space="preserve">Sledeća procena vam omogućava da u svojoj organizaciji sprovedete samoevaluaciju (nivo poslovne jedinice).</w:t>
      </w:r>
    </w:p>
    <w:p w14:paraId="2085CAF8" w14:textId="77777777" w:rsidR="00BA302C" w:rsidRDefault="00BA302C" w:rsidP="00BA302C"/>
    <w:p w14:paraId="47C8603D" w14:textId="77777777" w:rsidR="00BA302C" w:rsidRDefault="00BA302C" w:rsidP="00BA302C">
      <w:r>
        <w:rPr>
          <w:lang w:val="sr-RS-Latn"/>
          <w:rFonts/>
        </w:rPr>
        <w:t xml:space="preserve">Koristite tri nivoa samoevaluacije:</w:t>
      </w:r>
    </w:p>
    <w:p w14:paraId="6D20DD53" w14:textId="77777777" w:rsidR="00BA302C" w:rsidRDefault="00BA302C" w:rsidP="00BA302C">
      <w:pPr>
        <w:pStyle w:val="ListParagraph"/>
        <w:numPr>
          <w:ilvl w:val="0"/>
          <w:numId w:val="1"/>
        </w:numPr>
      </w:pPr>
      <w:r>
        <w:rPr>
          <w:lang w:val="sr-RS-Latn"/>
          <w:rFonts/>
        </w:rPr>
        <w:t xml:space="preserve">Dobro - sve što je navedeno u detaljnom opisu je na delu.</w:t>
      </w:r>
    </w:p>
    <w:p w14:paraId="20D798D7" w14:textId="77777777" w:rsidR="00BA302C" w:rsidRDefault="00BA302C" w:rsidP="00BA302C">
      <w:pPr>
        <w:pStyle w:val="ListParagraph"/>
        <w:numPr>
          <w:ilvl w:val="0"/>
          <w:numId w:val="1"/>
        </w:numPr>
      </w:pPr>
      <w:r>
        <w:rPr>
          <w:lang w:val="sr-RS-Latn"/>
          <w:rFonts/>
        </w:rPr>
        <w:t xml:space="preserve">Srednje - po nešto od onoga što je navedeno u detaljnom opisu je na delu.</w:t>
      </w:r>
    </w:p>
    <w:p w14:paraId="0A0F21F0" w14:textId="77777777" w:rsidR="00BA302C" w:rsidRDefault="00BA302C" w:rsidP="00BA302C">
      <w:pPr>
        <w:pStyle w:val="ListParagraph"/>
        <w:numPr>
          <w:ilvl w:val="0"/>
          <w:numId w:val="1"/>
        </w:numPr>
      </w:pPr>
      <w:r>
        <w:rPr>
          <w:lang w:val="sr-RS-Latn"/>
          <w:rFonts/>
        </w:rPr>
        <w:t xml:space="preserve">Loše - malo ili ništa od onoga što je navedeno u detaljnom opisu je na delu.</w:t>
      </w:r>
    </w:p>
    <w:p w14:paraId="01959FA6" w14:textId="77777777" w:rsidR="00BA302C" w:rsidRDefault="00BA302C" w:rsidP="00BA302C">
      <w:r>
        <w:rPr>
          <w:lang w:val="sr-RS-Latn"/>
          <w:rFonts/>
        </w:rPr>
        <w:t xml:space="preserve">Ocene:</w:t>
      </w:r>
    </w:p>
    <w:p w14:paraId="641A6444" w14:textId="77777777" w:rsidR="00BA302C" w:rsidRDefault="00BA302C" w:rsidP="00BA302C">
      <w:pPr>
        <w:pStyle w:val="ListParagraph"/>
        <w:numPr>
          <w:ilvl w:val="0"/>
          <w:numId w:val="2"/>
        </w:numPr>
      </w:pPr>
      <w:r>
        <w:rPr>
          <w:lang w:val="sr-RS-Latn"/>
          <w:rFonts/>
        </w:rPr>
        <w:t xml:space="preserve">Dobro - 1</w:t>
      </w:r>
    </w:p>
    <w:p w14:paraId="6385710C" w14:textId="77777777" w:rsidR="00BA302C" w:rsidRDefault="00BA302C" w:rsidP="00BA302C">
      <w:pPr>
        <w:pStyle w:val="ListParagraph"/>
        <w:numPr>
          <w:ilvl w:val="0"/>
          <w:numId w:val="2"/>
        </w:numPr>
      </w:pPr>
      <w:r>
        <w:rPr>
          <w:lang w:val="sr-RS-Latn"/>
          <w:rFonts/>
        </w:rPr>
        <w:t xml:space="preserve">Srednje - 0,5</w:t>
      </w:r>
    </w:p>
    <w:p w14:paraId="114ED7B1" w14:textId="77777777" w:rsidR="00BA302C" w:rsidRDefault="00BA302C" w:rsidP="00BA302C">
      <w:pPr>
        <w:pStyle w:val="ListParagraph"/>
        <w:numPr>
          <w:ilvl w:val="0"/>
          <w:numId w:val="2"/>
        </w:numPr>
      </w:pPr>
      <w:r>
        <w:rPr>
          <w:lang w:val="sr-RS-Latn"/>
          <w:rFonts/>
        </w:rPr>
        <w:t xml:space="preserve">Loše - 0</w:t>
      </w:r>
    </w:p>
    <w:p w14:paraId="18B55E38" w14:textId="77777777" w:rsidR="00BA302C" w:rsidRDefault="00BA302C" w:rsidP="00BA302C">
      <w:r>
        <w:rPr>
          <w:lang w:val="sr-RS-Latn"/>
          <w:rFonts/>
        </w:rPr>
        <w:t xml:space="preserve">Poredak (ukupni rezultat):</w:t>
      </w:r>
    </w:p>
    <w:p w14:paraId="00EC57AD" w14:textId="77777777" w:rsidR="00BA302C" w:rsidRDefault="00BA302C" w:rsidP="00BA302C">
      <w:pPr>
        <w:pStyle w:val="ListParagraph"/>
        <w:numPr>
          <w:ilvl w:val="0"/>
          <w:numId w:val="3"/>
        </w:numPr>
      </w:pPr>
      <w:r>
        <w:rPr>
          <w:lang w:val="sr-RS-Latn"/>
          <w:rFonts/>
        </w:rPr>
        <w:t xml:space="preserve">Dobro - 75-100%</w:t>
      </w:r>
    </w:p>
    <w:p w14:paraId="05EC2659" w14:textId="77777777" w:rsidR="00BA302C" w:rsidRDefault="00BA302C" w:rsidP="00BA302C">
      <w:pPr>
        <w:pStyle w:val="ListParagraph"/>
        <w:numPr>
          <w:ilvl w:val="0"/>
          <w:numId w:val="3"/>
        </w:numPr>
      </w:pPr>
      <w:r>
        <w:rPr>
          <w:lang w:val="sr-RS-Latn"/>
          <w:rFonts/>
        </w:rPr>
        <w:t xml:space="preserve">Srednje - 25-75%</w:t>
      </w:r>
    </w:p>
    <w:p w14:paraId="4F87D509" w14:textId="77777777" w:rsidR="00BA302C" w:rsidRDefault="00BA302C" w:rsidP="00BA302C">
      <w:pPr>
        <w:pStyle w:val="ListParagraph"/>
        <w:numPr>
          <w:ilvl w:val="0"/>
          <w:numId w:val="3"/>
        </w:numPr>
      </w:pPr>
      <w:r>
        <w:rPr>
          <w:lang w:val="sr-RS-Latn"/>
          <w:rFonts/>
        </w:rPr>
        <w:t xml:space="preserve">Loše - 0-25%</w:t>
      </w:r>
    </w:p>
    <w:p w14:paraId="2904A228" w14:textId="77777777" w:rsidR="00BA302C" w:rsidRDefault="00BA302C" w:rsidP="00BA302C"/>
    <w:p w14:paraId="31CD91A1" w14:textId="77777777" w:rsidR="00BA302C" w:rsidRDefault="00BA302C" w:rsidP="00BA302C">
      <w:r>
        <w:rPr>
          <w:lang w:val="sr-RS-Latn"/>
          <w:rFonts/>
        </w:rPr>
        <w:t xml:space="preserve">Napomena: ovaj dokument se odnosi na vozila „sivog voznog parka“.</w:t>
      </w:r>
      <w:r>
        <w:rPr>
          <w:lang w:val="sr-RS-Latn"/>
          <w:rFonts/>
        </w:rPr>
        <w:t xml:space="preserve">  </w:t>
      </w:r>
      <w:r>
        <w:rPr>
          <w:lang w:val="sr-RS-Latn"/>
          <w:rFonts/>
        </w:rPr>
        <w:t xml:space="preserve">Reč je o vozilima koje nisu u vlasništvu ili lizingu/zakupu organizacije, već ih obično poseduju ili obezbeđuju zaposleni i koriste ih za drumska poslovna putovanja.</w:t>
      </w:r>
      <w:r>
        <w:rPr>
          <w:lang w:val="sr-RS-Latn"/>
          <w:rFonts/>
        </w:rPr>
        <w:t xml:space="preserve"> </w:t>
      </w:r>
    </w:p>
    <w:p w14:paraId="365890B3" w14:textId="77777777" w:rsidR="00BA302C" w:rsidRDefault="00BA302C" w:rsidP="00BA302C"/>
    <w:p w14:paraId="7EB3FA3E" w14:textId="77777777" w:rsidR="00BA302C" w:rsidRPr="00E27B34" w:rsidRDefault="00BA302C" w:rsidP="00BA302C">
      <w:r>
        <w:rPr>
          <w:lang w:val="sr-RS-Latn"/>
          <w:rFonts/>
        </w:rPr>
        <w:t xml:space="preserve">Ukoliko imate pitanja u vezi upotrebe ovog dokumenta, kontaktirajte: </w:t>
      </w:r>
      <w:hyperlink r:id="rId7" w:history="1">
        <w:r>
          <w:rPr>
            <w:rStyle w:val="Hyperlink"/>
            <w:lang w:val="sr-RS-Latn"/>
            <w:rFonts/>
          </w:rPr>
          <w:t xml:space="preserve">mail@roadrisktoolkit.com</w:t>
        </w:r>
      </w:hyperlink>
    </w:p>
    <w:p w14:paraId="599406D8" w14:textId="77777777" w:rsidR="00BA302C" w:rsidRPr="00E27B34" w:rsidRDefault="00BA302C" w:rsidP="00BA302C">
      <w:r>
        <w:rPr>
          <w:lang w:val="sr-RS-Latn"/>
          <w:rFonts/>
        </w:rPr>
        <w:t xml:space="preserve">Za module e-učenja posetite sajt </w:t>
      </w:r>
      <w:hyperlink r:id="rId8" w:history="1">
        <w:r>
          <w:rPr>
            <w:rStyle w:val="Hyperlink"/>
            <w:lang w:val="sr-RS-Latn"/>
            <w:rFonts/>
          </w:rPr>
          <w:t xml:space="preserve">https://roadrisktoolkit.com/</w:t>
        </w:r>
      </w:hyperlink>
    </w:p>
    <w:p w14:paraId="1ED78315" w14:textId="77777777" w:rsidR="00BA302C" w:rsidRDefault="00BA302C" w:rsidP="00BA302C">
      <w:r>
        <w:rPr>
          <w:lang w:val="sr-RS-Latn"/>
          <w:rFonts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5212"/>
        <w:gridCol w:w="799"/>
      </w:tblGrid>
      <w:tr w:rsidR="00BA302C" w:rsidRPr="00BA302C" w14:paraId="5D0C09EA" w14:textId="77777777" w:rsidTr="00BA302C">
        <w:trPr>
          <w:trHeight w:val="567"/>
        </w:trPr>
        <w:tc>
          <w:tcPr>
            <w:tcW w:w="9016" w:type="dxa"/>
            <w:gridSpan w:val="3"/>
            <w:shd w:val="clear" w:color="auto" w:fill="1B8C89"/>
            <w:vAlign w:val="center"/>
          </w:tcPr>
          <w:p w14:paraId="4CCC84B6" w14:textId="77777777" w:rsidR="00BA302C" w:rsidRPr="00BA302C" w:rsidRDefault="00BA302C" w:rsidP="00BE12A5">
            <w:pPr>
              <w:jc w:val="center"/>
              <w:rPr>
                <w:color w:val="FFFFFF" w:themeColor="background1"/>
                <w:sz w:val="28"/>
                <w:szCs w:val="28"/>
                <w:lang w:val="sr-RS-Latn"/>
                <w:rFonts/>
              </w:rPr>
            </w:pPr>
            <w:r>
              <w:rPr>
                <w:b w:val="true"/>
                <w:color w:val="FFFFFF" w:themeColor="background1"/>
                <w:sz w:val="28"/>
                <w:lang w:val="sr-RS-Latn"/>
                <w:rFonts/>
              </w:rPr>
              <w:t xml:space="preserve">Rukovodstvo</w:t>
            </w:r>
          </w:p>
        </w:tc>
      </w:tr>
      <w:tr w:rsidR="00BA302C" w14:paraId="6C277145" w14:textId="77777777" w:rsidTr="00BE12A5">
        <w:tc>
          <w:tcPr>
            <w:tcW w:w="3005" w:type="dxa"/>
            <w:vAlign w:val="center"/>
          </w:tcPr>
          <w:p w14:paraId="31E54102" w14:textId="77777777" w:rsidR="00BA302C" w:rsidRPr="00FC3DAD" w:rsidRDefault="00BA302C" w:rsidP="00BE12A5">
            <w:pPr>
              <w:rPr>
                <w:b/>
                <w:bCs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Tema</w:t>
            </w:r>
          </w:p>
        </w:tc>
        <w:tc>
          <w:tcPr>
            <w:tcW w:w="5212" w:type="dxa"/>
          </w:tcPr>
          <w:p w14:paraId="42FBABE3" w14:textId="77777777" w:rsidR="00BA302C" w:rsidRPr="00FC3DAD" w:rsidRDefault="00BA302C" w:rsidP="00BE12A5">
            <w:pPr>
              <w:rPr>
                <w:b/>
                <w:bCs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Detaljni opis</w:t>
            </w:r>
          </w:p>
        </w:tc>
        <w:tc>
          <w:tcPr>
            <w:tcW w:w="799" w:type="dxa"/>
          </w:tcPr>
          <w:p w14:paraId="4BFE0C37" w14:textId="77777777" w:rsidR="00BA302C" w:rsidRPr="00FC3DAD" w:rsidRDefault="00BA302C" w:rsidP="00BE12A5">
            <w:pPr>
              <w:rPr>
                <w:b/>
                <w:bCs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Ocena</w:t>
            </w:r>
          </w:p>
        </w:tc>
      </w:tr>
      <w:tr w:rsidR="00BA302C" w:rsidRPr="00BA302C" w14:paraId="3FA47679" w14:textId="77777777" w:rsidTr="00BE12A5">
        <w:tc>
          <w:tcPr>
            <w:tcW w:w="9016" w:type="dxa"/>
            <w:gridSpan w:val="3"/>
            <w:vAlign w:val="center"/>
          </w:tcPr>
          <w:p w14:paraId="4031555C" w14:textId="77777777" w:rsidR="00BA302C" w:rsidRPr="00BA302C" w:rsidRDefault="00BA302C" w:rsidP="00BE12A5">
            <w:pPr>
              <w:rPr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Upravljanje finansijama</w:t>
            </w:r>
          </w:p>
        </w:tc>
      </w:tr>
      <w:tr w:rsidR="00BA302C" w14:paraId="75207280" w14:textId="77777777" w:rsidTr="00BE12A5">
        <w:tc>
          <w:tcPr>
            <w:tcW w:w="3005" w:type="dxa"/>
            <w:vAlign w:val="center"/>
          </w:tcPr>
          <w:p w14:paraId="2361E7CF" w14:textId="77777777" w:rsidR="00BA302C" w:rsidRDefault="00BA302C" w:rsidP="00BE12A5">
            <w:r>
              <w:rPr>
                <w:lang w:val="sr-RS-Latn"/>
                <w:rFonts/>
              </w:rPr>
              <w:t xml:space="preserve">Ukupni trošak za rizik</w:t>
            </w:r>
          </w:p>
        </w:tc>
        <w:tc>
          <w:tcPr>
            <w:tcW w:w="5212" w:type="dxa"/>
          </w:tcPr>
          <w:p w14:paraId="7E06C098" w14:textId="77777777" w:rsidR="00BA302C" w:rsidRPr="00FC3DAD" w:rsidRDefault="00BA302C" w:rsidP="00BE12A5">
            <w:r>
              <w:rPr>
                <w:lang w:val="sr-RS-Latn"/>
                <w:rFonts/>
              </w:rPr>
              <w:t xml:space="preserve">Ukupni trošak za rizik, uključujući SVE neosigurane gubitke / skrivene troškove, poznat je i razume se u celoj organizaciji, a razume se, takođe, i u odnosu na to kako je prihod potreban za finansiranje ukupnih troškova za rizik povezan sa glavnim proizvodom ili uslugom.</w:t>
            </w:r>
          </w:p>
        </w:tc>
        <w:tc>
          <w:tcPr>
            <w:tcW w:w="799" w:type="dxa"/>
          </w:tcPr>
          <w:p w14:paraId="64178399" w14:textId="77777777" w:rsidR="00BA302C" w:rsidRDefault="00BA302C" w:rsidP="00BE12A5"/>
        </w:tc>
      </w:tr>
      <w:tr w:rsidR="00BA302C" w14:paraId="3630036A" w14:textId="77777777" w:rsidTr="00BE12A5">
        <w:tc>
          <w:tcPr>
            <w:tcW w:w="3005" w:type="dxa"/>
            <w:vAlign w:val="center"/>
          </w:tcPr>
          <w:p w14:paraId="78D5843E" w14:textId="77777777" w:rsidR="00BA302C" w:rsidRDefault="00BA302C" w:rsidP="00BE12A5">
            <w:r>
              <w:rPr>
                <w:lang w:val="sr-RS-Latn"/>
                <w:rFonts/>
              </w:rPr>
              <w:t xml:space="preserve">Budžet upravljanja rizikom</w:t>
            </w:r>
          </w:p>
        </w:tc>
        <w:tc>
          <w:tcPr>
            <w:tcW w:w="5212" w:type="dxa"/>
          </w:tcPr>
          <w:p w14:paraId="323F4685" w14:textId="77777777" w:rsidR="00BA302C" w:rsidRPr="00FC3DAD" w:rsidRDefault="00BA302C" w:rsidP="00BE12A5">
            <w:r>
              <w:rPr>
                <w:lang w:val="sr-RS-Latn"/>
                <w:rFonts/>
              </w:rPr>
              <w:t xml:space="preserve">Program za upravljanje rizikom na drumskim poslovnim putovanjima ima zaseban budžet koji je dovoljan za dogovorene radnje i koji je posebno odobren i koji se revidira barem jednom godišnje u skladu s evolucijom strategije i programa.</w:t>
            </w:r>
          </w:p>
        </w:tc>
        <w:tc>
          <w:tcPr>
            <w:tcW w:w="799" w:type="dxa"/>
          </w:tcPr>
          <w:p w14:paraId="408129DE" w14:textId="77777777" w:rsidR="00BA302C" w:rsidRDefault="00BA302C" w:rsidP="00BE12A5"/>
        </w:tc>
      </w:tr>
      <w:tr w:rsidR="00BA302C" w:rsidRPr="00BA302C" w14:paraId="71172920" w14:textId="77777777" w:rsidTr="00BE12A5">
        <w:tc>
          <w:tcPr>
            <w:tcW w:w="9016" w:type="dxa"/>
            <w:gridSpan w:val="3"/>
            <w:vAlign w:val="center"/>
          </w:tcPr>
          <w:p w14:paraId="6AFFC436" w14:textId="77777777" w:rsidR="00BA302C" w:rsidRPr="00BA302C" w:rsidRDefault="00BA302C" w:rsidP="00BE12A5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Sukobi na radnom mestu</w:t>
            </w:r>
          </w:p>
        </w:tc>
      </w:tr>
      <w:tr w:rsidR="00BA302C" w14:paraId="587B9930" w14:textId="77777777" w:rsidTr="00BE12A5">
        <w:tc>
          <w:tcPr>
            <w:tcW w:w="3005" w:type="dxa"/>
            <w:vAlign w:val="center"/>
          </w:tcPr>
          <w:p w14:paraId="2091A4D7" w14:textId="77777777" w:rsidR="00BA302C" w:rsidRDefault="00BA302C" w:rsidP="00BE12A5">
            <w:r>
              <w:rPr>
                <w:lang w:val="sr-RS-Latn"/>
                <w:rFonts/>
              </w:rPr>
              <w:t xml:space="preserve">Usklađivanje postupaka na radnom mestu sa zahtevima bezbedne vožnje</w:t>
            </w:r>
          </w:p>
        </w:tc>
        <w:tc>
          <w:tcPr>
            <w:tcW w:w="5212" w:type="dxa"/>
          </w:tcPr>
          <w:p w14:paraId="0E6D9B75" w14:textId="77777777" w:rsidR="00BA302C" w:rsidRPr="00FC3DAD" w:rsidRDefault="00BA302C" w:rsidP="00BE12A5">
            <w:r>
              <w:rPr>
                <w:lang w:val="sr-RS-Latn"/>
                <w:rFonts/>
              </w:rPr>
              <w:t xml:space="preserve">Pravila, procedure i postupanja na radnom mestu u potpunosti su usklađeni sa zahtevima bezbedne vožnje i pravilima bezbedne vožnje ove organizacije.</w:t>
            </w:r>
            <w:r>
              <w:rPr>
                <w:lang w:val="sr-RS-Latn"/>
                <w:rFonts/>
              </w:rPr>
              <w:t xml:space="preserve">  </w:t>
            </w:r>
            <w:r>
              <w:rPr>
                <w:lang w:val="sr-RS-Latn"/>
                <w:rFonts/>
              </w:rPr>
              <w:t xml:space="preserve">Sve operativne promene, uključujući i kupovine, uzimaju u obzir zahteve bezbedne vožnje pre nego što budu finalizovane.</w:t>
            </w:r>
          </w:p>
        </w:tc>
        <w:tc>
          <w:tcPr>
            <w:tcW w:w="799" w:type="dxa"/>
          </w:tcPr>
          <w:p w14:paraId="1DF198B2" w14:textId="77777777" w:rsidR="00BA302C" w:rsidRDefault="00BA302C" w:rsidP="00BE12A5"/>
        </w:tc>
      </w:tr>
      <w:tr w:rsidR="00BA302C" w:rsidRPr="00BA302C" w14:paraId="4CE75F9C" w14:textId="77777777" w:rsidTr="00BE12A5">
        <w:tc>
          <w:tcPr>
            <w:tcW w:w="9016" w:type="dxa"/>
            <w:gridSpan w:val="3"/>
            <w:vAlign w:val="center"/>
          </w:tcPr>
          <w:p w14:paraId="18B0ACF1" w14:textId="77777777" w:rsidR="00BA302C" w:rsidRPr="00BA302C" w:rsidRDefault="00BA302C" w:rsidP="00BE12A5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Nadzor vozača</w:t>
            </w:r>
          </w:p>
        </w:tc>
      </w:tr>
      <w:tr w:rsidR="00BA302C" w14:paraId="3158A5ED" w14:textId="77777777" w:rsidTr="00BE12A5">
        <w:tc>
          <w:tcPr>
            <w:tcW w:w="3005" w:type="dxa"/>
            <w:vAlign w:val="center"/>
          </w:tcPr>
          <w:p w14:paraId="634BB724" w14:textId="77777777" w:rsidR="00BA302C" w:rsidRPr="00FC3DAD" w:rsidRDefault="00BA302C" w:rsidP="00BE12A5">
            <w:r>
              <w:rPr>
                <w:lang w:val="sr-RS-Latn"/>
                <w:rFonts/>
              </w:rPr>
              <w:t xml:space="preserve">Praćenje vozača</w:t>
            </w:r>
          </w:p>
        </w:tc>
        <w:tc>
          <w:tcPr>
            <w:tcW w:w="5212" w:type="dxa"/>
          </w:tcPr>
          <w:p w14:paraId="6ABDC741" w14:textId="77777777" w:rsidR="00BA302C" w:rsidRPr="00FC3DAD" w:rsidRDefault="00BA302C" w:rsidP="00BE12A5">
            <w:r>
              <w:rPr>
                <w:lang w:val="sr-RS-Latn"/>
                <w:rFonts/>
              </w:rPr>
              <w:t xml:space="preserve">Svi vozači, uključujući vozače „sivog voznog parka“, redovno se i transparentno nadgledaju korišćenjem telemetrijskih podataka, vožnjom u pratnji, javnim izveštavanjem o uočenoj lošoj vožnji, analizom evidencije (gorivo, održavanje, mobilni telefon), zavisno od potrebe.</w:t>
            </w:r>
          </w:p>
        </w:tc>
        <w:tc>
          <w:tcPr>
            <w:tcW w:w="799" w:type="dxa"/>
          </w:tcPr>
          <w:p w14:paraId="0D91E707" w14:textId="77777777" w:rsidR="00BA302C" w:rsidRDefault="00BA302C" w:rsidP="00BE12A5"/>
        </w:tc>
      </w:tr>
      <w:tr w:rsidR="00BA302C" w14:paraId="71BC643B" w14:textId="77777777" w:rsidTr="00BE12A5">
        <w:tc>
          <w:tcPr>
            <w:tcW w:w="9016" w:type="dxa"/>
            <w:gridSpan w:val="3"/>
            <w:vAlign w:val="center"/>
          </w:tcPr>
          <w:p w14:paraId="30E23949" w14:textId="77777777" w:rsidR="00BA302C" w:rsidRDefault="00BA302C" w:rsidP="00BE12A5"/>
        </w:tc>
      </w:tr>
      <w:tr w:rsidR="00BA302C" w:rsidRPr="00BA302C" w14:paraId="2EEDBBB1" w14:textId="77777777" w:rsidTr="00BA302C">
        <w:trPr>
          <w:trHeight w:val="567"/>
        </w:trPr>
        <w:tc>
          <w:tcPr>
            <w:tcW w:w="9016" w:type="dxa"/>
            <w:gridSpan w:val="3"/>
            <w:shd w:val="clear" w:color="auto" w:fill="1B8C89"/>
            <w:vAlign w:val="center"/>
          </w:tcPr>
          <w:p w14:paraId="635E2CE8" w14:textId="77777777" w:rsidR="00BA302C" w:rsidRPr="00BA302C" w:rsidRDefault="00BA302C" w:rsidP="00BE12A5">
            <w:pPr>
              <w:jc w:val="center"/>
              <w:rPr>
                <w:color w:val="FFFFFF" w:themeColor="background1"/>
                <w:lang w:val="sr-RS-Latn"/>
                <w:rFonts/>
              </w:rPr>
            </w:pPr>
            <w:r>
              <w:rPr>
                <w:b w:val="true"/>
                <w:color w:val="FFFFFF" w:themeColor="background1"/>
                <w:sz w:val="28"/>
                <w:lang w:val="sr-RS-Latn"/>
                <w:rFonts/>
              </w:rPr>
              <w:t xml:space="preserve">Pravila i procedure</w:t>
            </w:r>
          </w:p>
        </w:tc>
      </w:tr>
      <w:tr w:rsidR="00BA302C" w14:paraId="5E2D6030" w14:textId="77777777" w:rsidTr="00BE12A5">
        <w:tc>
          <w:tcPr>
            <w:tcW w:w="3005" w:type="dxa"/>
            <w:vAlign w:val="center"/>
          </w:tcPr>
          <w:p w14:paraId="71462EFE" w14:textId="77777777" w:rsidR="00BA302C" w:rsidRPr="00FC3DAD" w:rsidRDefault="00BA302C" w:rsidP="00BE12A5">
            <w:r>
              <w:rPr>
                <w:b w:val="true"/>
                <w:lang w:val="sr-RS-Latn"/>
                <w:rFonts/>
              </w:rPr>
              <w:t xml:space="preserve">Tema</w:t>
            </w:r>
          </w:p>
        </w:tc>
        <w:tc>
          <w:tcPr>
            <w:tcW w:w="5212" w:type="dxa"/>
          </w:tcPr>
          <w:p w14:paraId="2C85C13B" w14:textId="77777777" w:rsidR="00BA302C" w:rsidRPr="00FC3DAD" w:rsidRDefault="00BA302C" w:rsidP="00BE12A5">
            <w:r>
              <w:rPr>
                <w:b w:val="true"/>
                <w:lang w:val="sr-RS-Latn"/>
                <w:rFonts/>
              </w:rPr>
              <w:t xml:space="preserve">Detaljni opis</w:t>
            </w:r>
          </w:p>
        </w:tc>
        <w:tc>
          <w:tcPr>
            <w:tcW w:w="799" w:type="dxa"/>
          </w:tcPr>
          <w:p w14:paraId="2252D11F" w14:textId="77777777" w:rsidR="00BA302C" w:rsidRDefault="00BA302C" w:rsidP="00BE12A5">
            <w:r>
              <w:rPr>
                <w:b w:val="true"/>
                <w:lang w:val="sr-RS-Latn"/>
                <w:rFonts/>
              </w:rPr>
              <w:t xml:space="preserve">Ocena</w:t>
            </w:r>
          </w:p>
        </w:tc>
      </w:tr>
      <w:tr w:rsidR="00BA302C" w:rsidRPr="00BA302C" w14:paraId="7BF7DAAB" w14:textId="77777777" w:rsidTr="00BE12A5">
        <w:tc>
          <w:tcPr>
            <w:tcW w:w="9016" w:type="dxa"/>
            <w:gridSpan w:val="3"/>
            <w:vAlign w:val="center"/>
          </w:tcPr>
          <w:p w14:paraId="0DCFE7AF" w14:textId="77777777" w:rsidR="00BA302C" w:rsidRPr="00BA302C" w:rsidRDefault="00BA302C" w:rsidP="00BE12A5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Vožnja na radnom mestu / Politika bezbednosti voznog parka</w:t>
            </w:r>
          </w:p>
        </w:tc>
      </w:tr>
      <w:tr w:rsidR="00BA302C" w14:paraId="23FFA7FD" w14:textId="77777777" w:rsidTr="00BE12A5">
        <w:tc>
          <w:tcPr>
            <w:tcW w:w="3005" w:type="dxa"/>
            <w:vAlign w:val="center"/>
          </w:tcPr>
          <w:p w14:paraId="6E8CD7DE" w14:textId="77777777" w:rsidR="00BA302C" w:rsidRPr="00FC3DAD" w:rsidRDefault="00BA302C" w:rsidP="00BE12A5">
            <w:r>
              <w:rPr>
                <w:lang w:val="sr-RS-Latn"/>
                <w:rFonts/>
              </w:rPr>
              <w:t xml:space="preserve">Politika upravljanja rizikom na poslovnim putovanjima drumskim vozilima</w:t>
            </w:r>
          </w:p>
        </w:tc>
        <w:tc>
          <w:tcPr>
            <w:tcW w:w="5212" w:type="dxa"/>
          </w:tcPr>
          <w:p w14:paraId="2C424255" w14:textId="77777777" w:rsidR="00BA302C" w:rsidRPr="00FC3DAD" w:rsidRDefault="00BA302C" w:rsidP="00BE12A5">
            <w:r>
              <w:rPr>
                <w:lang w:val="sr-RS-Latn"/>
                <w:rFonts/>
              </w:rPr>
              <w:t xml:space="preserve">Na delu je sveobuhvatna politika koja se pregleda i dopunjuje svake godine.</w:t>
            </w:r>
          </w:p>
        </w:tc>
        <w:tc>
          <w:tcPr>
            <w:tcW w:w="799" w:type="dxa"/>
          </w:tcPr>
          <w:p w14:paraId="04F772E7" w14:textId="77777777" w:rsidR="00BA302C" w:rsidRPr="00FC3DAD" w:rsidRDefault="00BA302C" w:rsidP="00BE12A5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BA302C" w14:paraId="4AE80A96" w14:textId="77777777" w:rsidTr="00BE12A5">
        <w:tc>
          <w:tcPr>
            <w:tcW w:w="3005" w:type="dxa"/>
            <w:vAlign w:val="center"/>
          </w:tcPr>
          <w:p w14:paraId="21DC64DC" w14:textId="77777777" w:rsidR="00BA302C" w:rsidRPr="00FC3DAD" w:rsidRDefault="00BA302C" w:rsidP="00BE12A5">
            <w:r>
              <w:rPr>
                <w:lang w:val="sr-RS-Latn"/>
                <w:rFonts/>
              </w:rPr>
              <w:t xml:space="preserve">Zakonodavstvo</w:t>
            </w:r>
          </w:p>
        </w:tc>
        <w:tc>
          <w:tcPr>
            <w:tcW w:w="5212" w:type="dxa"/>
          </w:tcPr>
          <w:p w14:paraId="1F161E7F" w14:textId="77777777" w:rsidR="00BA302C" w:rsidRPr="00FC3DAD" w:rsidRDefault="00BA302C" w:rsidP="00BE12A5">
            <w:r>
              <w:rPr>
                <w:lang w:val="sr-RS-Latn"/>
                <w:rFonts/>
              </w:rPr>
              <w:t xml:space="preserve">Pravila su potpuno u skladu sa lokalnim zakonodavstvom u svim oblastima poslovanja i jasno definišu očekivanja da ih se zaposleni pridržavaju.</w:t>
            </w:r>
          </w:p>
        </w:tc>
        <w:tc>
          <w:tcPr>
            <w:tcW w:w="799" w:type="dxa"/>
          </w:tcPr>
          <w:p w14:paraId="2E9CA80F" w14:textId="77777777" w:rsidR="00BA302C" w:rsidRPr="00FC3DAD" w:rsidRDefault="00BA302C" w:rsidP="00BE12A5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BA302C" w:rsidRPr="00BA302C" w14:paraId="4988FD1B" w14:textId="77777777" w:rsidTr="00BE12A5">
        <w:tc>
          <w:tcPr>
            <w:tcW w:w="9016" w:type="dxa"/>
            <w:gridSpan w:val="3"/>
            <w:vAlign w:val="center"/>
          </w:tcPr>
          <w:p w14:paraId="42EAECBE" w14:textId="77777777" w:rsidR="00BA302C" w:rsidRPr="00BA302C" w:rsidRDefault="00BA302C" w:rsidP="00BE12A5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Pravila koja se tiču ometene vožnje</w:t>
            </w:r>
          </w:p>
        </w:tc>
      </w:tr>
      <w:tr w:rsidR="00BA302C" w14:paraId="2D6CF9AC" w14:textId="77777777" w:rsidTr="00BE12A5">
        <w:tc>
          <w:tcPr>
            <w:tcW w:w="3005" w:type="dxa"/>
            <w:vAlign w:val="center"/>
          </w:tcPr>
          <w:p w14:paraId="2762C49C" w14:textId="77777777" w:rsidR="00BA302C" w:rsidRPr="00FC3DAD" w:rsidRDefault="00BA302C" w:rsidP="00BE12A5">
            <w:r>
              <w:rPr>
                <w:lang w:val="sr-RS-Latn"/>
                <w:rFonts/>
              </w:rPr>
              <w:t xml:space="preserve">Upotreba mobilnih telefona</w:t>
            </w:r>
          </w:p>
        </w:tc>
        <w:tc>
          <w:tcPr>
            <w:tcW w:w="5212" w:type="dxa"/>
          </w:tcPr>
          <w:p w14:paraId="131D594F" w14:textId="77777777" w:rsidR="00BA302C" w:rsidRPr="00FC3DAD" w:rsidRDefault="00BA302C" w:rsidP="00BE12A5">
            <w:r>
              <w:rPr>
                <w:lang w:val="sr-RS-Latn"/>
                <w:rFonts/>
              </w:rPr>
              <w:t xml:space="preserve">Nije dozvoljena upotreba mobilnih telefona tokom vožnje, uključujući i upotrebu „hands free“ uređaja i vrše se kontrole radi provere poštovanja ovog pravila.</w:t>
            </w:r>
            <w:r>
              <w:rPr>
                <w:lang w:val="sr-RS-Latn"/>
                <w:rFonts/>
              </w:rPr>
              <w:t xml:space="preserve"> </w:t>
            </w:r>
            <w:r>
              <w:rPr>
                <w:lang w:val="sr-RS-Latn"/>
                <w:rFonts/>
              </w:rPr>
              <w:t xml:space="preserve">Vozači ne smeju nikada koristiti pametne telefone tokom vožnje ni za šta drugo, osim za navigaciju (ukoliko je to odobreno pravilnikom).</w:t>
            </w:r>
          </w:p>
        </w:tc>
        <w:tc>
          <w:tcPr>
            <w:tcW w:w="799" w:type="dxa"/>
          </w:tcPr>
          <w:p w14:paraId="67F7EDDC" w14:textId="77777777" w:rsidR="00BA302C" w:rsidRPr="00FC3DAD" w:rsidRDefault="00BA302C" w:rsidP="00BE12A5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BA302C" w14:paraId="319BD754" w14:textId="77777777" w:rsidTr="00BE12A5">
        <w:tc>
          <w:tcPr>
            <w:tcW w:w="3005" w:type="dxa"/>
            <w:vAlign w:val="center"/>
          </w:tcPr>
          <w:p w14:paraId="48B312C7" w14:textId="77777777" w:rsidR="00BA302C" w:rsidRPr="001F1A7D" w:rsidRDefault="00BA302C" w:rsidP="00BE12A5">
            <w:r>
              <w:rPr>
                <w:lang w:val="sr-RS-Latn"/>
                <w:rFonts/>
              </w:rPr>
              <w:t xml:space="preserve">Druga ometanja</w:t>
            </w:r>
          </w:p>
        </w:tc>
        <w:tc>
          <w:tcPr>
            <w:tcW w:w="5212" w:type="dxa"/>
          </w:tcPr>
          <w:p w14:paraId="18E42739" w14:textId="77777777" w:rsidR="00BA302C" w:rsidRPr="001F1A7D" w:rsidRDefault="00BA302C" w:rsidP="00BE12A5">
            <w:r>
              <w:rPr>
                <w:lang w:val="sr-RS-Latn"/>
                <w:rFonts/>
              </w:rPr>
              <w:t xml:space="preserve">Upotreba druge opreme koja može ometati nije dozvoljena prilikom vožnje i vrše se kontrole radi provere poštovanja ovog pravila.</w:t>
            </w:r>
          </w:p>
        </w:tc>
        <w:tc>
          <w:tcPr>
            <w:tcW w:w="799" w:type="dxa"/>
          </w:tcPr>
          <w:p w14:paraId="03C181C3" w14:textId="77777777" w:rsidR="00BA302C" w:rsidRPr="00FC3DAD" w:rsidRDefault="00BA302C" w:rsidP="00BE12A5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BA302C" w:rsidRPr="00BA302C" w14:paraId="22A4C407" w14:textId="77777777" w:rsidTr="00BE12A5">
        <w:tc>
          <w:tcPr>
            <w:tcW w:w="9016" w:type="dxa"/>
            <w:gridSpan w:val="3"/>
            <w:vAlign w:val="center"/>
          </w:tcPr>
          <w:p w14:paraId="42A081EA" w14:textId="77777777" w:rsidR="00BA302C" w:rsidRPr="00BA302C" w:rsidRDefault="00BA302C" w:rsidP="00BE12A5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Politika upravljanja zamorom</w:t>
            </w:r>
          </w:p>
        </w:tc>
      </w:tr>
      <w:tr w:rsidR="00BA302C" w14:paraId="22D8DE0B" w14:textId="77777777" w:rsidTr="00BE12A5">
        <w:tc>
          <w:tcPr>
            <w:tcW w:w="3005" w:type="dxa"/>
            <w:vAlign w:val="center"/>
          </w:tcPr>
          <w:p w14:paraId="2601081A" w14:textId="77777777" w:rsidR="00BA302C" w:rsidRPr="001F1A7D" w:rsidRDefault="00BA302C" w:rsidP="00BE12A5">
            <w:r>
              <w:rPr>
                <w:lang w:val="sr-RS-Latn"/>
                <w:rFonts/>
              </w:rPr>
              <w:t xml:space="preserve">Ukupan broj radnih sati</w:t>
            </w:r>
          </w:p>
        </w:tc>
        <w:tc>
          <w:tcPr>
            <w:tcW w:w="5212" w:type="dxa"/>
          </w:tcPr>
          <w:p w14:paraId="10A092D5" w14:textId="77777777" w:rsidR="00BA302C" w:rsidRPr="001F1A7D" w:rsidRDefault="00BA302C" w:rsidP="00BE12A5">
            <w:r>
              <w:rPr>
                <w:lang w:val="sr-RS-Latn"/>
                <w:rFonts/>
              </w:rPr>
              <w:t xml:space="preserve">Postoji politika koja ograničava ukupnu dužinu radnog dana, uključujući vožnju i putovanje na posao, kao i trag revizije koji ukazuje na poštovanje te politike.</w:t>
            </w:r>
          </w:p>
        </w:tc>
        <w:tc>
          <w:tcPr>
            <w:tcW w:w="799" w:type="dxa"/>
          </w:tcPr>
          <w:p w14:paraId="7B2DB07E" w14:textId="77777777" w:rsidR="00BA302C" w:rsidRPr="00FC3DAD" w:rsidRDefault="00BA302C" w:rsidP="00BE12A5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BA302C" w:rsidRPr="00BA302C" w14:paraId="2AE59490" w14:textId="77777777" w:rsidTr="00BE12A5">
        <w:tc>
          <w:tcPr>
            <w:tcW w:w="9016" w:type="dxa"/>
            <w:gridSpan w:val="3"/>
            <w:vAlign w:val="center"/>
          </w:tcPr>
          <w:p w14:paraId="74CB00AB" w14:textId="77777777" w:rsidR="00BA302C" w:rsidRPr="00BA302C" w:rsidRDefault="00BA302C" w:rsidP="00BE12A5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Politika koja se tiče upotrebe droge i alkohola</w:t>
            </w:r>
          </w:p>
        </w:tc>
      </w:tr>
      <w:tr w:rsidR="00BA302C" w14:paraId="7B2222EE" w14:textId="77777777" w:rsidTr="00BE12A5">
        <w:tc>
          <w:tcPr>
            <w:tcW w:w="3005" w:type="dxa"/>
            <w:vAlign w:val="center"/>
          </w:tcPr>
          <w:p w14:paraId="44811647" w14:textId="77777777" w:rsidR="00BA302C" w:rsidRPr="001F1A7D" w:rsidRDefault="00BA302C" w:rsidP="00BE12A5">
            <w:r>
              <w:rPr>
                <w:lang w:val="sr-RS-Latn"/>
                <w:rFonts/>
              </w:rPr>
              <w:t xml:space="preserve">Politika koja se tiče upotrebe droge i alkohola</w:t>
            </w:r>
          </w:p>
        </w:tc>
        <w:tc>
          <w:tcPr>
            <w:tcW w:w="5212" w:type="dxa"/>
          </w:tcPr>
          <w:p w14:paraId="274083F3" w14:textId="77777777" w:rsidR="00BA302C" w:rsidRPr="001F1A7D" w:rsidRDefault="00BA302C" w:rsidP="00BE12A5">
            <w:r>
              <w:rPr>
                <w:lang w:val="sr-RS-Latn"/>
                <w:rFonts/>
              </w:rPr>
              <w:t xml:space="preserve">Postoji sveobuhvatna politika koja ima nultu toleranciju na alkohol ili droge koje se koriste u rekreativne svrhe u sistemu svakog vozača, bez obzira na lokalno zakonodavstvo.</w:t>
            </w:r>
            <w:r>
              <w:rPr>
                <w:lang w:val="sr-RS-Latn"/>
                <w:rFonts/>
              </w:rPr>
              <w:t xml:space="preserve"> </w:t>
            </w:r>
            <w:r>
              <w:rPr>
                <w:lang w:val="sr-RS-Latn"/>
                <w:rFonts/>
              </w:rPr>
              <w:t xml:space="preserve">Upotreba lekova, kako na recept, tako i bez recepta, takođe je pokrivena ovom politikom u pogledu onih lekova koji mogu povećati rizik da vodič doživi udes (npr. onih koji mogu izazvati pospanost).</w:t>
            </w:r>
          </w:p>
        </w:tc>
        <w:tc>
          <w:tcPr>
            <w:tcW w:w="799" w:type="dxa"/>
          </w:tcPr>
          <w:p w14:paraId="7112D92A" w14:textId="77777777" w:rsidR="00BA302C" w:rsidRPr="00FC3DAD" w:rsidRDefault="00BA302C" w:rsidP="00BE12A5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BA302C" w:rsidRPr="00BA302C" w14:paraId="72B4CDFC" w14:textId="77777777" w:rsidTr="00BE12A5">
        <w:tc>
          <w:tcPr>
            <w:tcW w:w="9016" w:type="dxa"/>
            <w:gridSpan w:val="3"/>
            <w:vAlign w:val="center"/>
          </w:tcPr>
          <w:p w14:paraId="67A2FC45" w14:textId="77777777" w:rsidR="00BA302C" w:rsidRPr="00BA302C" w:rsidRDefault="00BA302C" w:rsidP="00BE12A5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Vid</w:t>
            </w:r>
          </w:p>
        </w:tc>
      </w:tr>
      <w:tr w:rsidR="00BA302C" w14:paraId="12B08405" w14:textId="77777777" w:rsidTr="00BE12A5">
        <w:tc>
          <w:tcPr>
            <w:tcW w:w="3005" w:type="dxa"/>
            <w:vAlign w:val="center"/>
          </w:tcPr>
          <w:p w14:paraId="1D4F4478" w14:textId="77777777" w:rsidR="00BA302C" w:rsidRPr="001F1A7D" w:rsidRDefault="00BA302C" w:rsidP="00BE12A5">
            <w:r>
              <w:rPr>
                <w:lang w:val="sr-RS-Latn"/>
                <w:rFonts/>
              </w:rPr>
              <w:t xml:space="preserve">Kontrola vida</w:t>
            </w:r>
          </w:p>
        </w:tc>
        <w:tc>
          <w:tcPr>
            <w:tcW w:w="5212" w:type="dxa"/>
          </w:tcPr>
          <w:p w14:paraId="05027641" w14:textId="77777777" w:rsidR="00BA302C" w:rsidRPr="001F1A7D" w:rsidRDefault="00BA302C" w:rsidP="00BE12A5">
            <w:r>
              <w:rPr>
                <w:lang w:val="sr-RS-Latn"/>
                <w:rFonts/>
              </w:rPr>
              <w:t xml:space="preserve">Svim zaposlenima koji idu na drumska poslovna putovanja, uključujući vozače „sivog voznog parka”, obezbeđuju se kontrole vida najmanje jednom u dve godine i za to postoji trag revizije.</w:t>
            </w:r>
          </w:p>
        </w:tc>
        <w:tc>
          <w:tcPr>
            <w:tcW w:w="799" w:type="dxa"/>
          </w:tcPr>
          <w:p w14:paraId="4A7F5A1A" w14:textId="77777777" w:rsidR="00BA302C" w:rsidRPr="00FC3DAD" w:rsidRDefault="00BA302C" w:rsidP="00BE12A5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BA302C" w:rsidRPr="00BA302C" w14:paraId="693ACCDB" w14:textId="77777777" w:rsidTr="00BE12A5">
        <w:tc>
          <w:tcPr>
            <w:tcW w:w="9016" w:type="dxa"/>
            <w:gridSpan w:val="3"/>
            <w:vAlign w:val="center"/>
          </w:tcPr>
          <w:p w14:paraId="18C56EDD" w14:textId="77777777" w:rsidR="00BA302C" w:rsidRPr="00BA302C" w:rsidRDefault="00BA302C" w:rsidP="00BE12A5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Upravljanje kontrolom brzine</w:t>
            </w:r>
          </w:p>
        </w:tc>
      </w:tr>
      <w:tr w:rsidR="00BA302C" w14:paraId="144A0EFE" w14:textId="77777777" w:rsidTr="00BE12A5">
        <w:tc>
          <w:tcPr>
            <w:tcW w:w="3005" w:type="dxa"/>
            <w:vAlign w:val="center"/>
          </w:tcPr>
          <w:p w14:paraId="0FD1CCB9" w14:textId="77777777" w:rsidR="00BA302C" w:rsidRPr="001F1A7D" w:rsidRDefault="00BA302C" w:rsidP="00BE12A5">
            <w:r>
              <w:rPr>
                <w:lang w:val="sr-RS-Latn"/>
                <w:rFonts/>
              </w:rPr>
              <w:t xml:space="preserve">Prekoračenje brzine</w:t>
            </w:r>
          </w:p>
        </w:tc>
        <w:tc>
          <w:tcPr>
            <w:tcW w:w="5212" w:type="dxa"/>
          </w:tcPr>
          <w:p w14:paraId="7EA77C8A" w14:textId="77777777" w:rsidR="00BA302C" w:rsidRPr="001F1A7D" w:rsidRDefault="00BA302C" w:rsidP="00BE12A5">
            <w:r>
              <w:rPr>
                <w:lang w:val="sr-RS-Latn"/>
                <w:rFonts/>
              </w:rPr>
              <w:t xml:space="preserve">Postoji formalna politika u vezi vožnje unutar ograničenja brzine i pri odgovarajućoj brzini za preovlađujuće uslove na putu (npr. pri lošim vremenskim uslovima), kao i trag revizije koji pokriva sve zaposlene, uključujući vozače „sivog voznog parka”.</w:t>
            </w:r>
          </w:p>
        </w:tc>
        <w:tc>
          <w:tcPr>
            <w:tcW w:w="799" w:type="dxa"/>
          </w:tcPr>
          <w:p w14:paraId="7A61C832" w14:textId="77777777" w:rsidR="00BA302C" w:rsidRPr="00FC3DAD" w:rsidRDefault="00BA302C" w:rsidP="00BE12A5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BA302C" w:rsidRPr="00BA302C" w14:paraId="12B3E4AA" w14:textId="77777777" w:rsidTr="00BE12A5">
        <w:tc>
          <w:tcPr>
            <w:tcW w:w="9016" w:type="dxa"/>
            <w:gridSpan w:val="3"/>
            <w:vAlign w:val="center"/>
          </w:tcPr>
          <w:p w14:paraId="782DDE3E" w14:textId="77777777" w:rsidR="00BA302C" w:rsidRPr="00BA302C" w:rsidRDefault="00BA302C" w:rsidP="00BE12A5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Upravljanje politikama</w:t>
            </w:r>
          </w:p>
        </w:tc>
      </w:tr>
      <w:tr w:rsidR="00BA302C" w14:paraId="0AC7DA8D" w14:textId="77777777" w:rsidTr="00BE12A5">
        <w:tc>
          <w:tcPr>
            <w:tcW w:w="3005" w:type="dxa"/>
            <w:vAlign w:val="center"/>
          </w:tcPr>
          <w:p w14:paraId="1A581637" w14:textId="77777777" w:rsidR="00BA302C" w:rsidRPr="001F1A7D" w:rsidRDefault="00BA302C" w:rsidP="00BE12A5">
            <w:r>
              <w:rPr>
                <w:lang w:val="sr-RS-Latn"/>
                <w:rFonts/>
              </w:rPr>
              <w:t xml:space="preserve">Provere i dopune</w:t>
            </w:r>
          </w:p>
        </w:tc>
        <w:tc>
          <w:tcPr>
            <w:tcW w:w="5212" w:type="dxa"/>
          </w:tcPr>
          <w:p w14:paraId="40590842" w14:textId="77777777" w:rsidR="00BA302C" w:rsidRPr="001F1A7D" w:rsidRDefault="00BA302C" w:rsidP="00BE12A5">
            <w:r>
              <w:rPr>
                <w:lang w:val="sr-RS-Latn"/>
                <w:rFonts/>
              </w:rPr>
              <w:t xml:space="preserve">Politike se proveravaju i ažuriraju na godišnjem nivou kako bi se uzele u obzir promene u operativnim praksama, upravljanje bezbednošću na putevima, promene zakona i inicijative za stalno poboljšanje.</w:t>
            </w:r>
          </w:p>
        </w:tc>
        <w:tc>
          <w:tcPr>
            <w:tcW w:w="799" w:type="dxa"/>
          </w:tcPr>
          <w:p w14:paraId="329EA25F" w14:textId="77777777" w:rsidR="00BA302C" w:rsidRPr="00FC3DAD" w:rsidRDefault="00BA302C" w:rsidP="00BE12A5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BA302C" w:rsidRPr="00BA302C" w14:paraId="245E575B" w14:textId="77777777" w:rsidTr="00BE12A5">
        <w:tc>
          <w:tcPr>
            <w:tcW w:w="9016" w:type="dxa"/>
            <w:gridSpan w:val="3"/>
            <w:vAlign w:val="center"/>
          </w:tcPr>
          <w:p w14:paraId="30180401" w14:textId="77777777" w:rsidR="00BA302C" w:rsidRPr="00BA302C" w:rsidRDefault="00BA302C" w:rsidP="00BE12A5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Upravljanje „sivim voznim parkom”</w:t>
            </w:r>
          </w:p>
        </w:tc>
      </w:tr>
      <w:tr w:rsidR="00BA302C" w14:paraId="5ACE3429" w14:textId="77777777" w:rsidTr="00BE12A5">
        <w:tc>
          <w:tcPr>
            <w:tcW w:w="3005" w:type="dxa"/>
            <w:vAlign w:val="center"/>
          </w:tcPr>
          <w:p w14:paraId="524A125A" w14:textId="77777777" w:rsidR="00BA302C" w:rsidRPr="001F1A7D" w:rsidRDefault="00BA302C" w:rsidP="00BE12A5">
            <w:r>
              <w:rPr>
                <w:lang w:val="sr-RS-Latn"/>
                <w:rFonts/>
              </w:rPr>
              <w:t xml:space="preserve">Svrha</w:t>
            </w:r>
          </w:p>
        </w:tc>
        <w:tc>
          <w:tcPr>
            <w:tcW w:w="5212" w:type="dxa"/>
          </w:tcPr>
          <w:p w14:paraId="7EAEEDCB" w14:textId="77777777" w:rsidR="00BA302C" w:rsidRPr="001F1A7D" w:rsidRDefault="00BA302C" w:rsidP="00BE12A5">
            <w:r>
              <w:rPr>
                <w:lang w:val="sr-RS-Latn"/>
                <w:rFonts/>
              </w:rPr>
              <w:t xml:space="preserve">Ovom politikom je obuhvaćeno sledeće: kada nema zaposlenih koji IKADA putuju u vozilima koja nisu u vlasništvu organizacije, odnosno kojima ona ne upravlja, ili pak SVI zaposleni koji IKADA idu na drumsko poslovno putovanje.</w:t>
            </w:r>
          </w:p>
        </w:tc>
        <w:tc>
          <w:tcPr>
            <w:tcW w:w="799" w:type="dxa"/>
          </w:tcPr>
          <w:p w14:paraId="17E5828E" w14:textId="77777777" w:rsidR="00BA302C" w:rsidRPr="00FC3DAD" w:rsidRDefault="00BA302C" w:rsidP="00BE12A5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BA302C" w:rsidRPr="00BA302C" w14:paraId="1A8C0FC0" w14:textId="77777777" w:rsidTr="00BE12A5">
        <w:tc>
          <w:tcPr>
            <w:tcW w:w="9016" w:type="dxa"/>
            <w:gridSpan w:val="3"/>
            <w:vAlign w:val="center"/>
          </w:tcPr>
          <w:p w14:paraId="33B3FA0A" w14:textId="77777777" w:rsidR="00BA302C" w:rsidRPr="00BA302C" w:rsidRDefault="00BA302C" w:rsidP="00BE12A5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Revizija</w:t>
            </w:r>
          </w:p>
        </w:tc>
      </w:tr>
      <w:tr w:rsidR="00BA302C" w14:paraId="216A34F5" w14:textId="77777777" w:rsidTr="00BE12A5">
        <w:tc>
          <w:tcPr>
            <w:tcW w:w="3005" w:type="dxa"/>
            <w:vAlign w:val="center"/>
          </w:tcPr>
          <w:p w14:paraId="0A45027C" w14:textId="77777777" w:rsidR="00BA302C" w:rsidRPr="001F1A7D" w:rsidRDefault="00BA302C" w:rsidP="00BE12A5">
            <w:r>
              <w:rPr>
                <w:lang w:val="sr-RS-Latn"/>
                <w:rFonts/>
              </w:rPr>
              <w:t xml:space="preserve">Tragovi revizije</w:t>
            </w:r>
          </w:p>
        </w:tc>
        <w:tc>
          <w:tcPr>
            <w:tcW w:w="5212" w:type="dxa"/>
          </w:tcPr>
          <w:p w14:paraId="147CF856" w14:textId="77777777" w:rsidR="00BA302C" w:rsidRPr="001F1A7D" w:rsidRDefault="00BA302C" w:rsidP="00BE12A5">
            <w:r>
              <w:rPr>
                <w:lang w:val="sr-RS-Latn"/>
                <w:rFonts/>
              </w:rPr>
              <w:t xml:space="preserve">Trag revizije postoji za SVE politike i ukazuje da li se one poštuju i da li su efikasne.</w:t>
            </w:r>
          </w:p>
        </w:tc>
        <w:tc>
          <w:tcPr>
            <w:tcW w:w="799" w:type="dxa"/>
          </w:tcPr>
          <w:p w14:paraId="194FB1F1" w14:textId="77777777" w:rsidR="00BA302C" w:rsidRPr="00FC3DAD" w:rsidRDefault="00BA302C" w:rsidP="00BE12A5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BA302C" w14:paraId="44B4DDEA" w14:textId="77777777" w:rsidTr="00BE12A5">
        <w:tc>
          <w:tcPr>
            <w:tcW w:w="9016" w:type="dxa"/>
            <w:gridSpan w:val="3"/>
            <w:vAlign w:val="center"/>
          </w:tcPr>
          <w:p w14:paraId="027E5CA5" w14:textId="77777777" w:rsidR="00BA302C" w:rsidRPr="00FC3DAD" w:rsidRDefault="00BA302C" w:rsidP="00BE12A5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BA302C" w:rsidRPr="00BA302C" w14:paraId="72AD2953" w14:textId="77777777" w:rsidTr="00BA302C">
        <w:trPr>
          <w:trHeight w:val="567"/>
        </w:trPr>
        <w:tc>
          <w:tcPr>
            <w:tcW w:w="9016" w:type="dxa"/>
            <w:gridSpan w:val="3"/>
            <w:shd w:val="clear" w:color="auto" w:fill="1B8C89"/>
            <w:vAlign w:val="center"/>
          </w:tcPr>
          <w:p w14:paraId="69B227C9" w14:textId="77777777" w:rsidR="00BA302C" w:rsidRPr="00BA302C" w:rsidRDefault="00BA302C" w:rsidP="00BE12A5">
            <w:pPr>
              <w:jc w:val="center"/>
              <w:rPr>
                <w:b/>
                <w:bCs/>
                <w:color w:val="FFFFFF" w:themeColor="background1"/>
                <w:lang w:val="sr-RS-Latn"/>
                <w:rFonts/>
              </w:rPr>
            </w:pPr>
            <w:r>
              <w:rPr>
                <w:b w:val="true"/>
                <w:color w:val="FFFFFF" w:themeColor="background1"/>
                <w:sz w:val="28"/>
                <w:lang w:val="sr-RS-Latn"/>
                <w:rFonts/>
              </w:rPr>
              <w:t xml:space="preserve">Procena</w:t>
            </w:r>
          </w:p>
        </w:tc>
      </w:tr>
      <w:tr w:rsidR="00BA302C" w14:paraId="44C2CD01" w14:textId="77777777" w:rsidTr="00BE12A5">
        <w:tc>
          <w:tcPr>
            <w:tcW w:w="3005" w:type="dxa"/>
            <w:vAlign w:val="center"/>
          </w:tcPr>
          <w:p w14:paraId="78175726" w14:textId="77777777" w:rsidR="00BA302C" w:rsidRPr="00D46E3B" w:rsidRDefault="00BA302C" w:rsidP="00BE12A5">
            <w:r>
              <w:rPr>
                <w:b w:val="true"/>
                <w:lang w:val="sr-RS-Latn"/>
                <w:rFonts/>
              </w:rPr>
              <w:t xml:space="preserve">Tema</w:t>
            </w:r>
          </w:p>
        </w:tc>
        <w:tc>
          <w:tcPr>
            <w:tcW w:w="5212" w:type="dxa"/>
          </w:tcPr>
          <w:p w14:paraId="327752B4" w14:textId="77777777" w:rsidR="00BA302C" w:rsidRPr="00D46E3B" w:rsidRDefault="00BA302C" w:rsidP="00BE12A5">
            <w:r>
              <w:rPr>
                <w:b w:val="true"/>
                <w:lang w:val="sr-RS-Latn"/>
                <w:rFonts/>
              </w:rPr>
              <w:t xml:space="preserve">Detaljni opis</w:t>
            </w:r>
          </w:p>
        </w:tc>
        <w:tc>
          <w:tcPr>
            <w:tcW w:w="799" w:type="dxa"/>
          </w:tcPr>
          <w:p w14:paraId="26AC8DA5" w14:textId="77777777" w:rsidR="00BA302C" w:rsidRPr="00FC3DAD" w:rsidRDefault="00BA302C" w:rsidP="00BE12A5">
            <w:pPr>
              <w:rPr>
                <w:b/>
                <w:bCs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Ocena</w:t>
            </w:r>
          </w:p>
        </w:tc>
      </w:tr>
      <w:tr w:rsidR="00BA302C" w:rsidRPr="00BA302C" w14:paraId="20023B94" w14:textId="77777777" w:rsidTr="00BE12A5">
        <w:tc>
          <w:tcPr>
            <w:tcW w:w="9016" w:type="dxa"/>
            <w:gridSpan w:val="3"/>
            <w:vAlign w:val="center"/>
          </w:tcPr>
          <w:p w14:paraId="003F85F2" w14:textId="77777777" w:rsidR="00BA302C" w:rsidRPr="00BA302C" w:rsidRDefault="00BA302C" w:rsidP="00BE12A5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Procene rizika</w:t>
            </w:r>
          </w:p>
        </w:tc>
      </w:tr>
      <w:tr w:rsidR="00BA302C" w14:paraId="13313353" w14:textId="77777777" w:rsidTr="00BE12A5">
        <w:tc>
          <w:tcPr>
            <w:tcW w:w="3005" w:type="dxa"/>
            <w:vAlign w:val="center"/>
          </w:tcPr>
          <w:p w14:paraId="10B46C1F" w14:textId="77777777" w:rsidR="00BA302C" w:rsidRPr="00D46E3B" w:rsidRDefault="00BA302C" w:rsidP="00BE12A5">
            <w:r>
              <w:rPr>
                <w:lang w:val="sr-RS-Latn"/>
                <w:rFonts/>
              </w:rPr>
              <w:t xml:space="preserve">Za sve vozače</w:t>
            </w:r>
          </w:p>
        </w:tc>
        <w:tc>
          <w:tcPr>
            <w:tcW w:w="5212" w:type="dxa"/>
          </w:tcPr>
          <w:p w14:paraId="74A48A78" w14:textId="77777777" w:rsidR="00BA302C" w:rsidRPr="00D46E3B" w:rsidRDefault="00BA302C" w:rsidP="00BE12A5">
            <w:r>
              <w:rPr>
                <w:lang w:val="sr-RS-Latn"/>
                <w:rFonts/>
              </w:rPr>
              <w:t xml:space="preserve">Nad svim zaposlenima koji ikada idu na drumsko poslovno putovanje, uključujući vozače „sivog voznog parka”, se vrši procena rizika.</w:t>
            </w:r>
          </w:p>
        </w:tc>
        <w:tc>
          <w:tcPr>
            <w:tcW w:w="799" w:type="dxa"/>
          </w:tcPr>
          <w:p w14:paraId="67611A0C" w14:textId="77777777" w:rsidR="00BA302C" w:rsidRPr="00FC3DAD" w:rsidRDefault="00BA302C" w:rsidP="00BE12A5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BA302C" w:rsidRPr="00BA302C" w14:paraId="22DCF057" w14:textId="77777777" w:rsidTr="00BE12A5">
        <w:tc>
          <w:tcPr>
            <w:tcW w:w="9016" w:type="dxa"/>
            <w:gridSpan w:val="3"/>
            <w:vAlign w:val="center"/>
          </w:tcPr>
          <w:p w14:paraId="618ABF62" w14:textId="77777777" w:rsidR="00BA302C" w:rsidRPr="00BA302C" w:rsidRDefault="00BA302C" w:rsidP="00BE12A5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Provere vozačke dozvole</w:t>
            </w:r>
          </w:p>
        </w:tc>
      </w:tr>
      <w:tr w:rsidR="00BA302C" w14:paraId="311E8D24" w14:textId="77777777" w:rsidTr="00BE12A5">
        <w:tc>
          <w:tcPr>
            <w:tcW w:w="3005" w:type="dxa"/>
            <w:vAlign w:val="center"/>
          </w:tcPr>
          <w:p w14:paraId="10FCF600" w14:textId="77777777" w:rsidR="00BA302C" w:rsidRPr="00D46E3B" w:rsidRDefault="00BA302C" w:rsidP="00BE12A5">
            <w:r>
              <w:rPr>
                <w:lang w:val="sr-RS-Latn"/>
                <w:rFonts/>
              </w:rPr>
              <w:t xml:space="preserve">Sve dozvole se proveravaju</w:t>
            </w:r>
          </w:p>
        </w:tc>
        <w:tc>
          <w:tcPr>
            <w:tcW w:w="5212" w:type="dxa"/>
          </w:tcPr>
          <w:p w14:paraId="537620E9" w14:textId="77777777" w:rsidR="00BA302C" w:rsidRPr="00D46E3B" w:rsidRDefault="00BA302C" w:rsidP="00BE12A5">
            <w:r>
              <w:rPr>
                <w:lang w:val="sr-RS-Latn"/>
                <w:rFonts/>
              </w:rPr>
              <w:t xml:space="preserve">Svim vozačima, uključujući zaposlene koji voze vozila „sivog voznog parka”, proveravaju se vozačke dozvole kako bi se utvrdilo da su važeće i da su odgovarajuće za vozilo kojim se upravlja.</w:t>
            </w:r>
          </w:p>
        </w:tc>
        <w:tc>
          <w:tcPr>
            <w:tcW w:w="799" w:type="dxa"/>
          </w:tcPr>
          <w:p w14:paraId="75D96C59" w14:textId="77777777" w:rsidR="00BA302C" w:rsidRPr="00FC3DAD" w:rsidRDefault="00BA302C" w:rsidP="00BE12A5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BA302C" w14:paraId="7670D72E" w14:textId="77777777" w:rsidTr="00BE12A5">
        <w:tc>
          <w:tcPr>
            <w:tcW w:w="9016" w:type="dxa"/>
            <w:gridSpan w:val="3"/>
            <w:vAlign w:val="center"/>
          </w:tcPr>
          <w:p w14:paraId="7C196CD3" w14:textId="77777777" w:rsidR="00BA302C" w:rsidRPr="00FC3DAD" w:rsidRDefault="00BA302C" w:rsidP="00BE12A5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BA302C" w:rsidRPr="00BA302C" w14:paraId="1AF48D00" w14:textId="77777777" w:rsidTr="00BA302C">
        <w:trPr>
          <w:trHeight w:val="567"/>
        </w:trPr>
        <w:tc>
          <w:tcPr>
            <w:tcW w:w="9016" w:type="dxa"/>
            <w:gridSpan w:val="3"/>
            <w:shd w:val="clear" w:color="auto" w:fill="1B8C89"/>
            <w:vAlign w:val="center"/>
          </w:tcPr>
          <w:p w14:paraId="61FBFBB7" w14:textId="77777777" w:rsidR="00BA302C" w:rsidRPr="00BA302C" w:rsidRDefault="00BA302C" w:rsidP="00BE12A5">
            <w:pPr>
              <w:jc w:val="center"/>
              <w:rPr>
                <w:b/>
                <w:bCs/>
                <w:color w:val="FFFFFF" w:themeColor="background1"/>
                <w:lang w:val="sr-RS-Latn"/>
                <w:rFonts/>
              </w:rPr>
            </w:pPr>
            <w:r>
              <w:rPr>
                <w:b w:val="true"/>
                <w:color w:val="FFFFFF" w:themeColor="background1"/>
                <w:sz w:val="28"/>
                <w:lang w:val="sr-RS-Latn"/>
                <w:rFonts/>
              </w:rPr>
              <w:t xml:space="preserve">Kontrola</w:t>
            </w:r>
          </w:p>
        </w:tc>
      </w:tr>
      <w:tr w:rsidR="00BA302C" w14:paraId="2EE5ED3F" w14:textId="77777777" w:rsidTr="00BE12A5">
        <w:tc>
          <w:tcPr>
            <w:tcW w:w="3005" w:type="dxa"/>
            <w:vAlign w:val="center"/>
          </w:tcPr>
          <w:p w14:paraId="32D1F398" w14:textId="77777777" w:rsidR="00BA302C" w:rsidRPr="00D46E3B" w:rsidRDefault="00BA302C" w:rsidP="00BE12A5">
            <w:r>
              <w:rPr>
                <w:b w:val="true"/>
                <w:lang w:val="sr-RS-Latn"/>
                <w:rFonts/>
              </w:rPr>
              <w:t xml:space="preserve">Tema</w:t>
            </w:r>
          </w:p>
        </w:tc>
        <w:tc>
          <w:tcPr>
            <w:tcW w:w="5212" w:type="dxa"/>
          </w:tcPr>
          <w:p w14:paraId="3B7AE9B5" w14:textId="77777777" w:rsidR="00BA302C" w:rsidRPr="00D46E3B" w:rsidRDefault="00BA302C" w:rsidP="00BE12A5">
            <w:r>
              <w:rPr>
                <w:b w:val="true"/>
                <w:lang w:val="sr-RS-Latn"/>
                <w:rFonts/>
              </w:rPr>
              <w:t xml:space="preserve">Detaljni opis</w:t>
            </w:r>
          </w:p>
        </w:tc>
        <w:tc>
          <w:tcPr>
            <w:tcW w:w="799" w:type="dxa"/>
          </w:tcPr>
          <w:p w14:paraId="75649646" w14:textId="77777777" w:rsidR="00BA302C" w:rsidRPr="00FC3DAD" w:rsidRDefault="00BA302C" w:rsidP="00BE12A5">
            <w:pPr>
              <w:rPr>
                <w:b/>
                <w:bCs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Ocena</w:t>
            </w:r>
          </w:p>
        </w:tc>
      </w:tr>
      <w:tr w:rsidR="00BA302C" w:rsidRPr="00BA302C" w14:paraId="263F2DEF" w14:textId="77777777" w:rsidTr="00BE12A5">
        <w:tc>
          <w:tcPr>
            <w:tcW w:w="9016" w:type="dxa"/>
            <w:gridSpan w:val="3"/>
            <w:vAlign w:val="center"/>
          </w:tcPr>
          <w:p w14:paraId="45CB606E" w14:textId="77777777" w:rsidR="00BA302C" w:rsidRPr="00BA302C" w:rsidRDefault="00BA302C" w:rsidP="00BE12A5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Intervencije vozača</w:t>
            </w:r>
          </w:p>
        </w:tc>
      </w:tr>
      <w:tr w:rsidR="00BA302C" w14:paraId="68BC6064" w14:textId="77777777" w:rsidTr="00BE12A5">
        <w:tc>
          <w:tcPr>
            <w:tcW w:w="3005" w:type="dxa"/>
            <w:vAlign w:val="center"/>
          </w:tcPr>
          <w:p w14:paraId="60D1F8B9" w14:textId="77777777" w:rsidR="00BA302C" w:rsidRPr="00D46E3B" w:rsidRDefault="00BA302C" w:rsidP="00BE12A5">
            <w:r>
              <w:rPr>
                <w:lang w:val="sr-RS-Latn"/>
                <w:rFonts/>
              </w:rPr>
              <w:t xml:space="preserve">Koje intervencije postoje?</w:t>
            </w:r>
          </w:p>
        </w:tc>
        <w:tc>
          <w:tcPr>
            <w:tcW w:w="5212" w:type="dxa"/>
          </w:tcPr>
          <w:p w14:paraId="723FB54F" w14:textId="77777777" w:rsidR="00BA302C" w:rsidRPr="00D46E3B" w:rsidRDefault="00BA302C" w:rsidP="00BE12A5">
            <w:r>
              <w:rPr>
                <w:lang w:val="sr-RS-Latn"/>
                <w:rFonts/>
              </w:rPr>
              <w:t xml:space="preserve">Kombinacija intervencija u vozilu, učionici i na mreži na osnovu potrebe identifikovane iz podataka o proceni (procena rizika, izveštaja o sudaru, telemetrijskih podataka o ponašanju vozača i provera vozačke dozvole).</w:t>
            </w:r>
          </w:p>
        </w:tc>
        <w:tc>
          <w:tcPr>
            <w:tcW w:w="799" w:type="dxa"/>
          </w:tcPr>
          <w:p w14:paraId="111B8B51" w14:textId="77777777" w:rsidR="00BA302C" w:rsidRPr="00FC3DAD" w:rsidRDefault="00BA302C" w:rsidP="00BE12A5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BA302C" w14:paraId="05FA72F1" w14:textId="77777777" w:rsidTr="00BE12A5">
        <w:tc>
          <w:tcPr>
            <w:tcW w:w="9016" w:type="dxa"/>
            <w:gridSpan w:val="3"/>
            <w:vAlign w:val="center"/>
          </w:tcPr>
          <w:p w14:paraId="1DCABE7D" w14:textId="77777777" w:rsidR="00BA302C" w:rsidRPr="00FC3DAD" w:rsidRDefault="00BA302C" w:rsidP="00BE12A5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BA302C" w:rsidRPr="00BA302C" w14:paraId="60FC28F2" w14:textId="77777777" w:rsidTr="00BA302C">
        <w:trPr>
          <w:trHeight w:val="567"/>
        </w:trPr>
        <w:tc>
          <w:tcPr>
            <w:tcW w:w="9016" w:type="dxa"/>
            <w:gridSpan w:val="3"/>
            <w:shd w:val="clear" w:color="auto" w:fill="1B8C89"/>
            <w:vAlign w:val="center"/>
          </w:tcPr>
          <w:p w14:paraId="74183D7F" w14:textId="77777777" w:rsidR="00BA302C" w:rsidRPr="00BA302C" w:rsidRDefault="00BA302C" w:rsidP="00BE12A5">
            <w:pPr>
              <w:jc w:val="center"/>
              <w:rPr>
                <w:b/>
                <w:bCs/>
                <w:color w:val="FFFFFF" w:themeColor="background1"/>
                <w:lang w:val="sr-RS-Latn"/>
                <w:rFonts/>
              </w:rPr>
            </w:pPr>
            <w:r>
              <w:rPr>
                <w:b w:val="true"/>
                <w:color w:val="FFFFFF" w:themeColor="background1"/>
                <w:sz w:val="28"/>
                <w:lang w:val="sr-RS-Latn"/>
                <w:rFonts/>
              </w:rPr>
              <w:t xml:space="preserve">Mera</w:t>
            </w:r>
          </w:p>
        </w:tc>
      </w:tr>
      <w:tr w:rsidR="00BA302C" w14:paraId="6160AEAC" w14:textId="77777777" w:rsidTr="00BE12A5">
        <w:tc>
          <w:tcPr>
            <w:tcW w:w="3005" w:type="dxa"/>
            <w:vAlign w:val="center"/>
          </w:tcPr>
          <w:p w14:paraId="44BBB6D6" w14:textId="77777777" w:rsidR="00BA302C" w:rsidRPr="00820E57" w:rsidRDefault="00BA302C" w:rsidP="00BE12A5">
            <w:r>
              <w:rPr>
                <w:b w:val="true"/>
                <w:lang w:val="sr-RS-Latn"/>
                <w:rFonts/>
              </w:rPr>
              <w:t xml:space="preserve">Tema</w:t>
            </w:r>
          </w:p>
        </w:tc>
        <w:tc>
          <w:tcPr>
            <w:tcW w:w="5212" w:type="dxa"/>
          </w:tcPr>
          <w:p w14:paraId="7062114C" w14:textId="77777777" w:rsidR="00BA302C" w:rsidRPr="00820E57" w:rsidRDefault="00BA302C" w:rsidP="00BE12A5">
            <w:r>
              <w:rPr>
                <w:b w:val="true"/>
                <w:lang w:val="sr-RS-Latn"/>
                <w:rFonts/>
              </w:rPr>
              <w:t xml:space="preserve">Detaljni opis</w:t>
            </w:r>
          </w:p>
        </w:tc>
        <w:tc>
          <w:tcPr>
            <w:tcW w:w="799" w:type="dxa"/>
          </w:tcPr>
          <w:p w14:paraId="7D3E7D7A" w14:textId="77777777" w:rsidR="00BA302C" w:rsidRPr="00FC3DAD" w:rsidRDefault="00BA302C" w:rsidP="00BE12A5">
            <w:pPr>
              <w:rPr>
                <w:b/>
                <w:bCs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Ocena</w:t>
            </w:r>
          </w:p>
        </w:tc>
      </w:tr>
      <w:tr w:rsidR="00BA302C" w:rsidRPr="00BA302C" w14:paraId="6059051C" w14:textId="77777777" w:rsidTr="00BE12A5">
        <w:tc>
          <w:tcPr>
            <w:tcW w:w="9016" w:type="dxa"/>
            <w:gridSpan w:val="3"/>
            <w:vAlign w:val="center"/>
          </w:tcPr>
          <w:p w14:paraId="5519F857" w14:textId="77777777" w:rsidR="00BA302C" w:rsidRPr="00BA302C" w:rsidRDefault="00BA302C" w:rsidP="00BE12A5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Upravljanje sudarom</w:t>
            </w:r>
          </w:p>
        </w:tc>
      </w:tr>
      <w:tr w:rsidR="00BA302C" w14:paraId="4470FB5E" w14:textId="77777777" w:rsidTr="00BE12A5">
        <w:tc>
          <w:tcPr>
            <w:tcW w:w="3005" w:type="dxa"/>
            <w:vAlign w:val="center"/>
          </w:tcPr>
          <w:p w14:paraId="5225E567" w14:textId="77777777" w:rsidR="00BA302C" w:rsidRPr="00820E57" w:rsidRDefault="00BA302C" w:rsidP="00BE12A5">
            <w:r>
              <w:rPr>
                <w:lang w:val="sr-RS-Latn"/>
                <w:rFonts/>
              </w:rPr>
              <w:t xml:space="preserve">Direktni troškovi</w:t>
            </w:r>
          </w:p>
        </w:tc>
        <w:tc>
          <w:tcPr>
            <w:tcW w:w="5212" w:type="dxa"/>
          </w:tcPr>
          <w:p w14:paraId="12DE7F48" w14:textId="77777777" w:rsidR="00BA302C" w:rsidRPr="00820E57" w:rsidRDefault="00BA302C" w:rsidP="00BE12A5">
            <w:r>
              <w:rPr>
                <w:lang w:val="sr-RS-Latn"/>
                <w:rFonts/>
              </w:rPr>
              <w:t xml:space="preserve">Svi troškovi osiguranja, kao i svi troškovi ispod onih koji se odbijaju (ispod franšize) povezani s incidentima u vožnji poznati su i jasni svim zainteresovanim stranama.</w:t>
            </w:r>
            <w:r>
              <w:rPr>
                <w:lang w:val="sr-RS-Latn"/>
                <w:rFonts/>
              </w:rPr>
              <w:t xml:space="preserve"> </w:t>
            </w:r>
            <w:r>
              <w:rPr>
                <w:lang w:val="sr-RS-Latn"/>
                <w:rFonts/>
              </w:rPr>
              <w:t xml:space="preserve"> Zahvaljujući tome je omogućeno da svi razumeju sve implikacije udesa na poslovanje.</w:t>
            </w:r>
          </w:p>
        </w:tc>
        <w:tc>
          <w:tcPr>
            <w:tcW w:w="799" w:type="dxa"/>
          </w:tcPr>
          <w:p w14:paraId="7CC59EFB" w14:textId="77777777" w:rsidR="00BA302C" w:rsidRPr="00FC3DAD" w:rsidRDefault="00BA302C" w:rsidP="00BE12A5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BA302C" w:rsidRPr="00BA302C" w14:paraId="607F0A4D" w14:textId="77777777" w:rsidTr="00BE12A5">
        <w:tc>
          <w:tcPr>
            <w:tcW w:w="9016" w:type="dxa"/>
            <w:gridSpan w:val="3"/>
            <w:vAlign w:val="center"/>
          </w:tcPr>
          <w:p w14:paraId="3D682C7A" w14:textId="77777777" w:rsidR="00BA302C" w:rsidRPr="00BA302C" w:rsidRDefault="00BA302C" w:rsidP="00BE12A5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Ključni pokazatelji učinka</w:t>
            </w:r>
          </w:p>
        </w:tc>
      </w:tr>
      <w:tr w:rsidR="00BA302C" w14:paraId="625F7C63" w14:textId="77777777" w:rsidTr="00BE12A5">
        <w:tc>
          <w:tcPr>
            <w:tcW w:w="3005" w:type="dxa"/>
            <w:vAlign w:val="center"/>
          </w:tcPr>
          <w:p w14:paraId="04BB1ED7" w14:textId="77777777" w:rsidR="00BA302C" w:rsidRPr="00820E57" w:rsidRDefault="00BA302C" w:rsidP="00BE12A5">
            <w:r>
              <w:rPr>
                <w:lang w:val="sr-RS-Latn"/>
                <w:rFonts/>
              </w:rPr>
              <w:t xml:space="preserve"> Pokazatelji zaostajanja</w:t>
            </w:r>
          </w:p>
        </w:tc>
        <w:tc>
          <w:tcPr>
            <w:tcW w:w="5212" w:type="dxa"/>
          </w:tcPr>
          <w:p w14:paraId="199AE30B" w14:textId="77777777" w:rsidR="00BA302C" w:rsidRPr="00820E57" w:rsidRDefault="00BA302C" w:rsidP="00BE12A5">
            <w:r>
              <w:rPr>
                <w:lang w:val="sr-RS-Latn"/>
                <w:rFonts/>
              </w:rPr>
              <w:t xml:space="preserve">Pokazatelji zaostajanja, uključujući Broj sudara na milion pređenih milja (Collisions per Million Miles - CPMM), troškove sudara, troškove održavanja i broj prekršaja u vožnji, poznati su svim vozačima, uključujući zaposlene koji voze vozila „sivog voznog parka”, evidentiraju se jednom mesečno i poznati su i jasni svim zainteresovanim stranama.</w:t>
            </w:r>
          </w:p>
        </w:tc>
        <w:tc>
          <w:tcPr>
            <w:tcW w:w="799" w:type="dxa"/>
          </w:tcPr>
          <w:p w14:paraId="6604D4AA" w14:textId="77777777" w:rsidR="00BA302C" w:rsidRPr="00FC3DAD" w:rsidRDefault="00BA302C" w:rsidP="00BE12A5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BA302C" w:rsidRPr="00BA302C" w14:paraId="4F906151" w14:textId="77777777" w:rsidTr="00BE12A5">
        <w:tc>
          <w:tcPr>
            <w:tcW w:w="9016" w:type="dxa"/>
            <w:gridSpan w:val="3"/>
            <w:vAlign w:val="center"/>
          </w:tcPr>
          <w:p w14:paraId="0433BAC2" w14:textId="77777777" w:rsidR="00BA302C" w:rsidRPr="00BA302C" w:rsidRDefault="00BA302C" w:rsidP="00BE12A5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Izveštaj o sudaru</w:t>
            </w:r>
          </w:p>
        </w:tc>
      </w:tr>
      <w:tr w:rsidR="00BA302C" w14:paraId="3D9E31C4" w14:textId="77777777" w:rsidTr="00BE12A5">
        <w:tc>
          <w:tcPr>
            <w:tcW w:w="3005" w:type="dxa"/>
            <w:vAlign w:val="center"/>
          </w:tcPr>
          <w:p w14:paraId="70F24D25" w14:textId="77777777" w:rsidR="00BA302C" w:rsidRPr="00820E57" w:rsidRDefault="00BA302C" w:rsidP="00BE12A5">
            <w:r>
              <w:rPr>
                <w:lang w:val="sr-RS-Latn"/>
                <w:rFonts/>
              </w:rPr>
              <w:t xml:space="preserve">Izveštaj vozača</w:t>
            </w:r>
          </w:p>
        </w:tc>
        <w:tc>
          <w:tcPr>
            <w:tcW w:w="5212" w:type="dxa"/>
          </w:tcPr>
          <w:p w14:paraId="1A8673CA" w14:textId="77777777" w:rsidR="00BA302C" w:rsidRPr="00820E57" w:rsidRDefault="00BA302C" w:rsidP="00BE12A5">
            <w:r>
              <w:rPr>
                <w:lang w:val="sr-RS-Latn"/>
                <w:rFonts/>
              </w:rPr>
              <w:t xml:space="preserve">Vozač evidentira sveobuhvatne podatke, uključujući fotografije, za svaki incident i odmah ih prijavljuje osiguravajućem društvu, a linijskom menadžeru u roku od 24 časa.</w:t>
            </w:r>
          </w:p>
        </w:tc>
        <w:tc>
          <w:tcPr>
            <w:tcW w:w="799" w:type="dxa"/>
          </w:tcPr>
          <w:p w14:paraId="3314BCDD" w14:textId="77777777" w:rsidR="00BA302C" w:rsidRPr="00FC3DAD" w:rsidRDefault="00BA302C" w:rsidP="00BE12A5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BA302C" w14:paraId="5804AF7E" w14:textId="77777777" w:rsidTr="00BE12A5">
        <w:tc>
          <w:tcPr>
            <w:tcW w:w="3005" w:type="dxa"/>
            <w:vAlign w:val="center"/>
          </w:tcPr>
          <w:p w14:paraId="78E810FB" w14:textId="77777777" w:rsidR="00BA302C" w:rsidRPr="00820E57" w:rsidRDefault="00BA302C" w:rsidP="00BE12A5">
            <w:r>
              <w:rPr>
                <w:lang w:val="sr-RS-Latn"/>
                <w:rFonts/>
              </w:rPr>
              <w:t xml:space="preserve">Izveštaji o saobraćajnoj nezgodi</w:t>
            </w:r>
          </w:p>
        </w:tc>
        <w:tc>
          <w:tcPr>
            <w:tcW w:w="5212" w:type="dxa"/>
          </w:tcPr>
          <w:p w14:paraId="79E052C8" w14:textId="77777777" w:rsidR="00BA302C" w:rsidRPr="00820E57" w:rsidRDefault="00BA302C" w:rsidP="00BE12A5">
            <w:r>
              <w:rPr>
                <w:lang w:val="sr-RS-Latn"/>
                <w:rFonts/>
              </w:rPr>
              <w:t xml:space="preserve">Svi vozači, uključujući i zaposlene koji voze vozila „sivog voznog parka“, imaju sveobuhvatni izveštaj o saobraćajnoj nezgodi ili ekvivalentni dokument koji pokriva sve detalje koji će biti od pomoći u kasnijoj analizi uzroka, kao i ono što osiguravajuća društva zahtevaju, kako bi se omogućilo da se svi detalji incidenta zabeleže u sistematski način.</w:t>
            </w:r>
            <w:r>
              <w:rPr>
                <w:lang w:val="sr-RS-Latn"/>
                <w:rFonts/>
              </w:rPr>
              <w:t xml:space="preserve">  </w:t>
            </w:r>
            <w:r>
              <w:rPr>
                <w:lang w:val="sr-RS-Latn"/>
                <w:rFonts/>
              </w:rPr>
              <w:t xml:space="preserve">Postoje dokazi da su oni u potpunosti popunjeni nakon svakog incidenta.</w:t>
            </w:r>
          </w:p>
        </w:tc>
        <w:tc>
          <w:tcPr>
            <w:tcW w:w="799" w:type="dxa"/>
          </w:tcPr>
          <w:p w14:paraId="2DD4CE8C" w14:textId="77777777" w:rsidR="00BA302C" w:rsidRPr="00FC3DAD" w:rsidRDefault="00BA302C" w:rsidP="00BE12A5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BA302C" w:rsidRPr="00BA302C" w14:paraId="4FAC336B" w14:textId="77777777" w:rsidTr="00BE12A5">
        <w:tc>
          <w:tcPr>
            <w:tcW w:w="9016" w:type="dxa"/>
            <w:gridSpan w:val="3"/>
            <w:vAlign w:val="center"/>
          </w:tcPr>
          <w:p w14:paraId="46CD5E6C" w14:textId="77777777" w:rsidR="00BA302C" w:rsidRPr="00BA302C" w:rsidRDefault="00BA302C" w:rsidP="00BE12A5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Upravljanje izveštajima</w:t>
            </w:r>
          </w:p>
        </w:tc>
      </w:tr>
      <w:tr w:rsidR="00BA302C" w14:paraId="27282DC3" w14:textId="77777777" w:rsidTr="00BE12A5">
        <w:tc>
          <w:tcPr>
            <w:tcW w:w="3005" w:type="dxa"/>
            <w:vAlign w:val="center"/>
          </w:tcPr>
          <w:p w14:paraId="1C3D7613" w14:textId="77777777" w:rsidR="00BA302C" w:rsidRPr="00820E57" w:rsidRDefault="00BA302C" w:rsidP="00BE12A5">
            <w:r>
              <w:rPr>
                <w:lang w:val="sr-RS-Latn"/>
                <w:rFonts/>
              </w:rPr>
              <w:t xml:space="preserve">Vidljivost za starije rukovodstvo</w:t>
            </w:r>
          </w:p>
        </w:tc>
        <w:tc>
          <w:tcPr>
            <w:tcW w:w="5212" w:type="dxa"/>
          </w:tcPr>
          <w:p w14:paraId="7CE78772" w14:textId="77777777" w:rsidR="00BA302C" w:rsidRPr="00820E57" w:rsidRDefault="00BA302C" w:rsidP="00BE12A5">
            <w:r>
              <w:rPr>
                <w:lang w:val="sr-RS-Latn"/>
                <w:rFonts/>
              </w:rPr>
              <w:t xml:space="preserve">Svi Ključni pokazatelji učinka u pogledu upravljanja rizikom na drumskom poslovnom putovanju dostavljaju se najmanje jednom mesečno starijim rukovodiocima.</w:t>
            </w:r>
          </w:p>
        </w:tc>
        <w:tc>
          <w:tcPr>
            <w:tcW w:w="799" w:type="dxa"/>
          </w:tcPr>
          <w:p w14:paraId="59442ABB" w14:textId="77777777" w:rsidR="00BA302C" w:rsidRPr="00FC3DAD" w:rsidRDefault="00BA302C" w:rsidP="00BE12A5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BA302C" w14:paraId="32026DD8" w14:textId="77777777" w:rsidTr="00BE12A5">
        <w:tc>
          <w:tcPr>
            <w:tcW w:w="9016" w:type="dxa"/>
            <w:gridSpan w:val="3"/>
            <w:vAlign w:val="center"/>
          </w:tcPr>
          <w:p w14:paraId="4B7065E9" w14:textId="77777777" w:rsidR="00BA302C" w:rsidRPr="00FC3DAD" w:rsidRDefault="00BA302C" w:rsidP="00BE12A5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BA302C" w:rsidRPr="00BA302C" w14:paraId="0DF52664" w14:textId="77777777" w:rsidTr="00BA302C">
        <w:trPr>
          <w:trHeight w:val="567"/>
        </w:trPr>
        <w:tc>
          <w:tcPr>
            <w:tcW w:w="9016" w:type="dxa"/>
            <w:gridSpan w:val="3"/>
            <w:shd w:val="clear" w:color="auto" w:fill="1B8C89"/>
            <w:vAlign w:val="center"/>
          </w:tcPr>
          <w:p w14:paraId="223CB4E9" w14:textId="77777777" w:rsidR="00BA302C" w:rsidRPr="00BA302C" w:rsidRDefault="00BA302C" w:rsidP="00BE12A5">
            <w:pPr>
              <w:jc w:val="center"/>
              <w:rPr>
                <w:b/>
                <w:bCs/>
                <w:color w:val="FFFFFF" w:themeColor="background1"/>
                <w:lang w:val="sr-RS-Latn"/>
                <w:rFonts/>
              </w:rPr>
            </w:pPr>
            <w:r>
              <w:rPr>
                <w:b w:val="true"/>
                <w:color w:val="FFFFFF" w:themeColor="background1"/>
                <w:sz w:val="28"/>
                <w:lang w:val="sr-RS-Latn"/>
                <w:rFonts/>
              </w:rPr>
              <w:t xml:space="preserve">Vozač</w:t>
            </w:r>
          </w:p>
        </w:tc>
      </w:tr>
      <w:tr w:rsidR="00BA302C" w14:paraId="5CACB199" w14:textId="77777777" w:rsidTr="00BE12A5">
        <w:tc>
          <w:tcPr>
            <w:tcW w:w="3005" w:type="dxa"/>
            <w:vAlign w:val="center"/>
          </w:tcPr>
          <w:p w14:paraId="10CE7258" w14:textId="77777777" w:rsidR="00BA302C" w:rsidRPr="00820E57" w:rsidRDefault="00BA302C" w:rsidP="00BE12A5">
            <w:r>
              <w:rPr>
                <w:b w:val="true"/>
                <w:lang w:val="sr-RS-Latn"/>
                <w:rFonts/>
              </w:rPr>
              <w:t xml:space="preserve">Tema</w:t>
            </w:r>
          </w:p>
        </w:tc>
        <w:tc>
          <w:tcPr>
            <w:tcW w:w="5212" w:type="dxa"/>
          </w:tcPr>
          <w:p w14:paraId="5B054D4B" w14:textId="77777777" w:rsidR="00BA302C" w:rsidRPr="00820E57" w:rsidRDefault="00BA302C" w:rsidP="00BE12A5">
            <w:r>
              <w:rPr>
                <w:b w:val="true"/>
                <w:lang w:val="sr-RS-Latn"/>
                <w:rFonts/>
              </w:rPr>
              <w:t xml:space="preserve">Detaljni opis</w:t>
            </w:r>
          </w:p>
        </w:tc>
        <w:tc>
          <w:tcPr>
            <w:tcW w:w="799" w:type="dxa"/>
          </w:tcPr>
          <w:p w14:paraId="75732057" w14:textId="77777777" w:rsidR="00BA302C" w:rsidRPr="00FC3DAD" w:rsidRDefault="00BA302C" w:rsidP="00BE12A5">
            <w:pPr>
              <w:rPr>
                <w:b/>
                <w:bCs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Ocena</w:t>
            </w:r>
          </w:p>
        </w:tc>
      </w:tr>
      <w:tr w:rsidR="00BA302C" w:rsidRPr="00BA302C" w14:paraId="1BD297E7" w14:textId="77777777" w:rsidTr="00BE12A5">
        <w:tc>
          <w:tcPr>
            <w:tcW w:w="9016" w:type="dxa"/>
            <w:gridSpan w:val="3"/>
            <w:vAlign w:val="center"/>
          </w:tcPr>
          <w:p w14:paraId="68262E7E" w14:textId="77777777" w:rsidR="00BA302C" w:rsidRPr="00BA302C" w:rsidRDefault="00BA302C" w:rsidP="00BE12A5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Priručnik za vozača</w:t>
            </w:r>
          </w:p>
        </w:tc>
      </w:tr>
      <w:tr w:rsidR="00BA302C" w14:paraId="78072081" w14:textId="77777777" w:rsidTr="00BE12A5">
        <w:tc>
          <w:tcPr>
            <w:tcW w:w="3005" w:type="dxa"/>
            <w:vAlign w:val="center"/>
          </w:tcPr>
          <w:p w14:paraId="791A439E" w14:textId="77777777" w:rsidR="00BA302C" w:rsidRPr="00820E57" w:rsidRDefault="00BA302C" w:rsidP="00BE12A5">
            <w:r>
              <w:rPr>
                <w:lang w:val="sr-RS-Latn"/>
                <w:rFonts/>
              </w:rPr>
              <w:t xml:space="preserve">Priručnici za vozače su dostavljeni</w:t>
            </w:r>
          </w:p>
        </w:tc>
        <w:tc>
          <w:tcPr>
            <w:tcW w:w="5212" w:type="dxa"/>
          </w:tcPr>
          <w:p w14:paraId="7FA10845" w14:textId="77777777" w:rsidR="00BA302C" w:rsidRPr="00820E57" w:rsidRDefault="00BA302C" w:rsidP="00BE12A5">
            <w:r>
              <w:rPr>
                <w:lang w:val="sr-RS-Latn"/>
                <w:rFonts/>
              </w:rPr>
              <w:t xml:space="preserve">Priručnici za vozače obezbeđuju se SVIM zaposlenima koji idu na drumska poslovna putovanja, uključujući zaposlene koji koriste vozila „sivog voznog parka“, a oni uključuju sve glavne stavke pravilnika i procedure, zajedno sa savetima za bezbednu vožnju.</w:t>
            </w:r>
            <w:r>
              <w:rPr>
                <w:lang w:val="sr-RS-Latn"/>
                <w:rFonts/>
              </w:rPr>
              <w:t xml:space="preserve"> </w:t>
            </w:r>
            <w:r>
              <w:rPr>
                <w:lang w:val="sr-RS-Latn"/>
                <w:rFonts/>
              </w:rPr>
              <w:t xml:space="preserve">Priručnik bi trebalo da pomogne zaposlenima u poštovanju vaših politika i procedura za bezbednu vožnju.</w:t>
            </w:r>
          </w:p>
        </w:tc>
        <w:tc>
          <w:tcPr>
            <w:tcW w:w="799" w:type="dxa"/>
          </w:tcPr>
          <w:p w14:paraId="5FC73347" w14:textId="77777777" w:rsidR="00BA302C" w:rsidRPr="00FC3DAD" w:rsidRDefault="00BA302C" w:rsidP="00BE12A5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BA302C" w14:paraId="04720E02" w14:textId="77777777" w:rsidTr="00BE12A5">
        <w:tc>
          <w:tcPr>
            <w:tcW w:w="3005" w:type="dxa"/>
            <w:vAlign w:val="center"/>
          </w:tcPr>
          <w:p w14:paraId="4476DC6A" w14:textId="77777777" w:rsidR="00BA302C" w:rsidRPr="004B47D0" w:rsidRDefault="00BA302C" w:rsidP="00BE12A5">
            <w:r>
              <w:rPr>
                <w:lang w:val="sr-RS-Latn"/>
                <w:rFonts/>
              </w:rPr>
              <w:t xml:space="preserve">Provera i dopuna</w:t>
            </w:r>
          </w:p>
        </w:tc>
        <w:tc>
          <w:tcPr>
            <w:tcW w:w="5212" w:type="dxa"/>
          </w:tcPr>
          <w:p w14:paraId="1EF2A98C" w14:textId="77777777" w:rsidR="00BA302C" w:rsidRPr="004B47D0" w:rsidRDefault="00BA302C" w:rsidP="00BE12A5">
            <w:r>
              <w:rPr>
                <w:lang w:val="sr-RS-Latn"/>
                <w:rFonts/>
              </w:rPr>
              <w:t xml:space="preserve">Priručnici se proveravaju na godišnjem nivou i/ili kad god se izvrše značajne promene u pravilima i procedurama ili savetima u vezi bezbedne vožnje i ažuriraju se u skladu sa tim.</w:t>
            </w:r>
          </w:p>
        </w:tc>
        <w:tc>
          <w:tcPr>
            <w:tcW w:w="799" w:type="dxa"/>
          </w:tcPr>
          <w:p w14:paraId="5E5F2DEF" w14:textId="77777777" w:rsidR="00BA302C" w:rsidRPr="00FC3DAD" w:rsidRDefault="00BA302C" w:rsidP="00BE12A5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BA302C" w:rsidRPr="00BA302C" w14:paraId="7FD90442" w14:textId="77777777" w:rsidTr="00BE12A5">
        <w:tc>
          <w:tcPr>
            <w:tcW w:w="9016" w:type="dxa"/>
            <w:gridSpan w:val="3"/>
            <w:vAlign w:val="center"/>
          </w:tcPr>
          <w:p w14:paraId="26901096" w14:textId="77777777" w:rsidR="00BA302C" w:rsidRPr="00BA302C" w:rsidRDefault="00BA302C" w:rsidP="00BE12A5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Odgovornosti vozača</w:t>
            </w:r>
          </w:p>
        </w:tc>
      </w:tr>
      <w:tr w:rsidR="00BA302C" w14:paraId="52FDED18" w14:textId="77777777" w:rsidTr="00BE12A5">
        <w:tc>
          <w:tcPr>
            <w:tcW w:w="3005" w:type="dxa"/>
            <w:vAlign w:val="center"/>
          </w:tcPr>
          <w:p w14:paraId="438559E7" w14:textId="77777777" w:rsidR="00BA302C" w:rsidRPr="004B47D0" w:rsidRDefault="00BA302C" w:rsidP="00BE12A5">
            <w:r>
              <w:rPr>
                <w:lang w:val="sr-RS-Latn"/>
                <w:rFonts/>
              </w:rPr>
              <w:t xml:space="preserve">Sposobnost za vožnju</w:t>
            </w:r>
          </w:p>
        </w:tc>
        <w:tc>
          <w:tcPr>
            <w:tcW w:w="5212" w:type="dxa"/>
          </w:tcPr>
          <w:p w14:paraId="6DD6CB8E" w14:textId="77777777" w:rsidR="00BA302C" w:rsidRPr="004B47D0" w:rsidRDefault="00BA302C" w:rsidP="00BE12A5">
            <w:r>
              <w:rPr>
                <w:lang w:val="sr-RS-Latn"/>
                <w:rFonts/>
              </w:rPr>
              <w:t xml:space="preserve">Svi vozači, uključujući zaposlene koji voze vozila „sivog voznog parka”, osiguravaju da su sposobni za vožnju pre nego što krenu na BILO KOJE drumsko poslovno putovanje.</w:t>
            </w:r>
            <w:r>
              <w:rPr>
                <w:lang w:val="sr-RS-Latn"/>
                <w:rFonts/>
              </w:rPr>
              <w:t xml:space="preserve">  </w:t>
            </w:r>
            <w:r>
              <w:rPr>
                <w:lang w:val="sr-RS-Latn"/>
                <w:rFonts/>
              </w:rPr>
              <w:t xml:space="preserve">To uključuje probleme povezane sa zdravljem, vidom, oštećenjima i zamorom.</w:t>
            </w:r>
          </w:p>
        </w:tc>
        <w:tc>
          <w:tcPr>
            <w:tcW w:w="799" w:type="dxa"/>
          </w:tcPr>
          <w:p w14:paraId="644C0237" w14:textId="77777777" w:rsidR="00BA302C" w:rsidRPr="00FC3DAD" w:rsidRDefault="00BA302C" w:rsidP="00BE12A5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BA302C" w14:paraId="40ED3354" w14:textId="77777777" w:rsidTr="00BE12A5">
        <w:tc>
          <w:tcPr>
            <w:tcW w:w="3005" w:type="dxa"/>
            <w:vAlign w:val="center"/>
          </w:tcPr>
          <w:p w14:paraId="727D87E2" w14:textId="77777777" w:rsidR="00BA302C" w:rsidRPr="004B47D0" w:rsidRDefault="00BA302C" w:rsidP="00BE12A5">
            <w:r>
              <w:rPr>
                <w:lang w:val="sr-RS-Latn"/>
                <w:rFonts/>
              </w:rPr>
              <w:t xml:space="preserve">Poštovanje zakona</w:t>
            </w:r>
          </w:p>
        </w:tc>
        <w:tc>
          <w:tcPr>
            <w:tcW w:w="5212" w:type="dxa"/>
          </w:tcPr>
          <w:p w14:paraId="54D2E4F5" w14:textId="77777777" w:rsidR="00BA302C" w:rsidRPr="004B47D0" w:rsidRDefault="00BA302C" w:rsidP="00BE12A5">
            <w:r>
              <w:rPr>
                <w:lang w:val="sr-RS-Latn"/>
                <w:rFonts/>
              </w:rPr>
              <w:t xml:space="preserve">Svi vozači, uključujući zaposlene koji voze vozila „sivog voznog parka”, u potpunosti poštuju sve lokalne zakone.</w:t>
            </w:r>
            <w:r>
              <w:rPr>
                <w:lang w:val="sr-RS-Latn"/>
                <w:rFonts/>
              </w:rPr>
              <w:t xml:space="preserve">  </w:t>
            </w:r>
            <w:r>
              <w:rPr>
                <w:lang w:val="sr-RS-Latn"/>
                <w:rFonts/>
              </w:rPr>
              <w:t xml:space="preserve">Postoji trag revizije koji ukazuje da većina vozača poštuje ovu obavezu (npr. kazne za prekoračenje brzine).</w:t>
            </w:r>
          </w:p>
        </w:tc>
        <w:tc>
          <w:tcPr>
            <w:tcW w:w="799" w:type="dxa"/>
          </w:tcPr>
          <w:p w14:paraId="39A66E96" w14:textId="77777777" w:rsidR="00BA302C" w:rsidRPr="00FC3DAD" w:rsidRDefault="00BA302C" w:rsidP="00BE12A5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BA302C" w14:paraId="1533EAD0" w14:textId="77777777" w:rsidTr="00BE12A5">
        <w:tc>
          <w:tcPr>
            <w:tcW w:w="3005" w:type="dxa"/>
            <w:vAlign w:val="center"/>
          </w:tcPr>
          <w:p w14:paraId="66D6F840" w14:textId="77777777" w:rsidR="00BA302C" w:rsidRPr="004B47D0" w:rsidRDefault="00BA302C" w:rsidP="00BE12A5">
            <w:r>
              <w:rPr>
                <w:lang w:val="sr-RS-Latn"/>
                <w:rFonts/>
              </w:rPr>
              <w:t xml:space="preserve">Prijavljivanje promena u okolnostima</w:t>
            </w:r>
          </w:p>
        </w:tc>
        <w:tc>
          <w:tcPr>
            <w:tcW w:w="5212" w:type="dxa"/>
          </w:tcPr>
          <w:p w14:paraId="5FFEAE2D" w14:textId="77777777" w:rsidR="00BA302C" w:rsidRPr="004B47D0" w:rsidRDefault="00BA302C" w:rsidP="00BE12A5">
            <w:r>
              <w:rPr>
                <w:lang w:val="sr-RS-Latn"/>
                <w:rFonts/>
              </w:rPr>
              <w:t xml:space="preserve">Svi vozači, uključujući zaposlene koji voze vozila „sivog voznog parka”, su u potpunosti obavezni da obaveste svog linijskog rukovodioca o svim promenama u okolnostima koje bi mogle da dovedu do promene rizika sa kojima se suočavaju.</w:t>
            </w:r>
            <w:r>
              <w:rPr>
                <w:lang w:val="sr-RS-Latn"/>
                <w:rFonts/>
              </w:rPr>
              <w:t xml:space="preserve">  </w:t>
            </w:r>
            <w:r>
              <w:rPr>
                <w:lang w:val="sr-RS-Latn"/>
                <w:rFonts/>
              </w:rPr>
              <w:t xml:space="preserve">To uključuje zdravstvene probleme, promene lokacije i promene na vozačkim dozvolama.</w:t>
            </w:r>
          </w:p>
        </w:tc>
        <w:tc>
          <w:tcPr>
            <w:tcW w:w="799" w:type="dxa"/>
          </w:tcPr>
          <w:p w14:paraId="486CE903" w14:textId="77777777" w:rsidR="00BA302C" w:rsidRPr="00FC3DAD" w:rsidRDefault="00BA302C" w:rsidP="00BE12A5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BA302C" w14:paraId="6523A7F2" w14:textId="77777777" w:rsidTr="00BE12A5">
        <w:tc>
          <w:tcPr>
            <w:tcW w:w="3005" w:type="dxa"/>
            <w:vAlign w:val="center"/>
          </w:tcPr>
          <w:p w14:paraId="03C3F56C" w14:textId="77777777" w:rsidR="00BA302C" w:rsidRPr="004B47D0" w:rsidRDefault="00BA302C" w:rsidP="00BE12A5">
            <w:r>
              <w:rPr>
                <w:lang w:val="sr-RS-Latn"/>
                <w:rFonts/>
              </w:rPr>
              <w:t xml:space="preserve">Bezbednost vozila</w:t>
            </w:r>
          </w:p>
        </w:tc>
        <w:tc>
          <w:tcPr>
            <w:tcW w:w="5212" w:type="dxa"/>
          </w:tcPr>
          <w:p w14:paraId="0FAAEB22" w14:textId="77777777" w:rsidR="00BA302C" w:rsidRPr="004B47D0" w:rsidRDefault="00BA302C" w:rsidP="00BE12A5">
            <w:r>
              <w:rPr>
                <w:lang w:val="sr-RS-Latn"/>
                <w:rFonts/>
              </w:rPr>
              <w:t xml:space="preserve">Svi vozači, uključujući zaposlene koji voze vozila „sivog voznog parka”, su u potpunosti svesni svoje obaveze da obezbede da vozilo koje koriste za drumska poslovna putovanja, bez obzira na vlasništvo, bude u potpunosti legalno i da ispunjava minimalne bezbednosne zahteve organizacije.</w:t>
            </w:r>
            <w:r>
              <w:rPr>
                <w:lang w:val="sr-RS-Latn"/>
                <w:rFonts/>
              </w:rPr>
              <w:t xml:space="preserve"> </w:t>
            </w:r>
            <w:r>
              <w:rPr>
                <w:lang w:val="sr-RS-Latn"/>
                <w:rFonts/>
              </w:rPr>
              <w:t xml:space="preserve">Postoje dokazi da se ova obaveza obično poštuje (npr. iz evidencija o održavanju poput pronalaženja vozila s jednim ili više neispravnih pneumatika).</w:t>
            </w:r>
          </w:p>
        </w:tc>
        <w:tc>
          <w:tcPr>
            <w:tcW w:w="799" w:type="dxa"/>
          </w:tcPr>
          <w:p w14:paraId="2B0B21FD" w14:textId="77777777" w:rsidR="00BA302C" w:rsidRPr="00FC3DAD" w:rsidRDefault="00BA302C" w:rsidP="00BE12A5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BA302C" w14:paraId="1E69B9D1" w14:textId="77777777" w:rsidTr="00BE12A5">
        <w:tc>
          <w:tcPr>
            <w:tcW w:w="9016" w:type="dxa"/>
            <w:gridSpan w:val="3"/>
            <w:vAlign w:val="center"/>
          </w:tcPr>
          <w:p w14:paraId="23EEE23B" w14:textId="77777777" w:rsidR="00BA302C" w:rsidRPr="00FC3DAD" w:rsidRDefault="00BA302C" w:rsidP="00BE12A5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BA302C" w:rsidRPr="00BA302C" w14:paraId="7B1B744F" w14:textId="77777777" w:rsidTr="00BA302C">
        <w:trPr>
          <w:trHeight w:val="567"/>
        </w:trPr>
        <w:tc>
          <w:tcPr>
            <w:tcW w:w="9016" w:type="dxa"/>
            <w:gridSpan w:val="3"/>
            <w:shd w:val="clear" w:color="auto" w:fill="1B8C89"/>
            <w:vAlign w:val="center"/>
          </w:tcPr>
          <w:p w14:paraId="590A4C3C" w14:textId="77777777" w:rsidR="00BA302C" w:rsidRPr="00BA302C" w:rsidRDefault="00BA302C" w:rsidP="00BE12A5">
            <w:pPr>
              <w:jc w:val="center"/>
              <w:rPr>
                <w:b/>
                <w:bCs/>
                <w:color w:val="FFFFFF" w:themeColor="background1"/>
                <w:lang w:val="sr-RS-Latn"/>
                <w:rFonts/>
              </w:rPr>
            </w:pPr>
            <w:r>
              <w:rPr>
                <w:b w:val="true"/>
                <w:color w:val="FFFFFF" w:themeColor="background1"/>
                <w:sz w:val="28"/>
                <w:lang w:val="sr-RS-Latn"/>
                <w:rFonts/>
              </w:rPr>
              <w:t xml:space="preserve">Putovanje</w:t>
            </w:r>
          </w:p>
        </w:tc>
      </w:tr>
      <w:tr w:rsidR="00BA302C" w14:paraId="651247FB" w14:textId="77777777" w:rsidTr="00BE12A5">
        <w:tc>
          <w:tcPr>
            <w:tcW w:w="3005" w:type="dxa"/>
            <w:vAlign w:val="center"/>
          </w:tcPr>
          <w:p w14:paraId="6749E4B8" w14:textId="77777777" w:rsidR="00BA302C" w:rsidRPr="004B47D0" w:rsidRDefault="00BA302C" w:rsidP="00BE12A5">
            <w:r>
              <w:rPr>
                <w:b w:val="true"/>
                <w:lang w:val="sr-RS-Latn"/>
                <w:rFonts/>
              </w:rPr>
              <w:t xml:space="preserve">Tema</w:t>
            </w:r>
          </w:p>
        </w:tc>
        <w:tc>
          <w:tcPr>
            <w:tcW w:w="5212" w:type="dxa"/>
          </w:tcPr>
          <w:p w14:paraId="18D867F3" w14:textId="77777777" w:rsidR="00BA302C" w:rsidRPr="004B47D0" w:rsidRDefault="00BA302C" w:rsidP="00BE12A5">
            <w:r>
              <w:rPr>
                <w:b w:val="true"/>
                <w:lang w:val="sr-RS-Latn"/>
                <w:rFonts/>
              </w:rPr>
              <w:t xml:space="preserve">Detaljni opis</w:t>
            </w:r>
          </w:p>
        </w:tc>
        <w:tc>
          <w:tcPr>
            <w:tcW w:w="799" w:type="dxa"/>
          </w:tcPr>
          <w:p w14:paraId="4118877B" w14:textId="77777777" w:rsidR="00BA302C" w:rsidRPr="00FC3DAD" w:rsidRDefault="00BA302C" w:rsidP="00BE12A5">
            <w:pPr>
              <w:rPr>
                <w:b/>
                <w:bCs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Ocena</w:t>
            </w:r>
          </w:p>
        </w:tc>
      </w:tr>
      <w:tr w:rsidR="00BA302C" w:rsidRPr="00BA302C" w14:paraId="51805BEC" w14:textId="77777777" w:rsidTr="00BE12A5">
        <w:tc>
          <w:tcPr>
            <w:tcW w:w="9016" w:type="dxa"/>
            <w:gridSpan w:val="3"/>
            <w:vAlign w:val="center"/>
          </w:tcPr>
          <w:p w14:paraId="09606145" w14:textId="77777777" w:rsidR="00BA302C" w:rsidRPr="00BA302C" w:rsidRDefault="00BA302C" w:rsidP="00BE12A5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Procena potrebe za putovanjem</w:t>
            </w:r>
          </w:p>
        </w:tc>
      </w:tr>
      <w:tr w:rsidR="00BA302C" w14:paraId="109C788C" w14:textId="77777777" w:rsidTr="00BE12A5">
        <w:tc>
          <w:tcPr>
            <w:tcW w:w="3005" w:type="dxa"/>
            <w:vAlign w:val="center"/>
          </w:tcPr>
          <w:p w14:paraId="44534DFE" w14:textId="77777777" w:rsidR="00BA302C" w:rsidRPr="004B47D0" w:rsidRDefault="00BA302C" w:rsidP="00BE12A5">
            <w:r>
              <w:rPr>
                <w:lang w:val="sr-RS-Latn"/>
                <w:rFonts/>
              </w:rPr>
              <w:t xml:space="preserve">Nepotrebna putovanja su eliminisana</w:t>
            </w:r>
          </w:p>
        </w:tc>
        <w:tc>
          <w:tcPr>
            <w:tcW w:w="5212" w:type="dxa"/>
          </w:tcPr>
          <w:p w14:paraId="4AE3DA45" w14:textId="77777777" w:rsidR="00BA302C" w:rsidRPr="004B47D0" w:rsidRDefault="00BA302C" w:rsidP="00BE12A5">
            <w:r>
              <w:rPr>
                <w:lang w:val="sr-RS-Latn"/>
                <w:rFonts/>
              </w:rPr>
              <w:t xml:space="preserve">Putovanja se eliminišu gde god je to moguće zahvaljujući promenama praksi na radnom mestu (npr. primenom video-konferencija ne bi li se u nekim slučajevima zamenila potreba za putovanjem).</w:t>
            </w:r>
          </w:p>
        </w:tc>
        <w:tc>
          <w:tcPr>
            <w:tcW w:w="799" w:type="dxa"/>
          </w:tcPr>
          <w:p w14:paraId="22397078" w14:textId="77777777" w:rsidR="00BA302C" w:rsidRPr="00FC3DAD" w:rsidRDefault="00BA302C" w:rsidP="00BE12A5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BA302C" w:rsidRPr="00BA302C" w14:paraId="10BE1ED6" w14:textId="77777777" w:rsidTr="00BE12A5">
        <w:tc>
          <w:tcPr>
            <w:tcW w:w="9016" w:type="dxa"/>
            <w:gridSpan w:val="3"/>
            <w:vAlign w:val="center"/>
          </w:tcPr>
          <w:p w14:paraId="5DC95B3D" w14:textId="77777777" w:rsidR="00BA302C" w:rsidRPr="00BA302C" w:rsidRDefault="00BA302C" w:rsidP="00BE12A5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Nepovoljni vremenski uslovi</w:t>
            </w:r>
          </w:p>
        </w:tc>
      </w:tr>
      <w:tr w:rsidR="00BA302C" w14:paraId="0C402586" w14:textId="77777777" w:rsidTr="00BE12A5">
        <w:tc>
          <w:tcPr>
            <w:tcW w:w="3005" w:type="dxa"/>
            <w:vAlign w:val="center"/>
          </w:tcPr>
          <w:p w14:paraId="68B1ABE4" w14:textId="77777777" w:rsidR="00BA302C" w:rsidRPr="004B47D0" w:rsidRDefault="00BA302C" w:rsidP="00BE12A5">
            <w:r>
              <w:rPr>
                <w:lang w:val="sr-RS-Latn"/>
                <w:rFonts/>
              </w:rPr>
              <w:t xml:space="preserve">Vožnja u ekstremnim vremenskim uslovima</w:t>
            </w:r>
          </w:p>
        </w:tc>
        <w:tc>
          <w:tcPr>
            <w:tcW w:w="5212" w:type="dxa"/>
          </w:tcPr>
          <w:p w14:paraId="031C33DB" w14:textId="77777777" w:rsidR="00BA302C" w:rsidRPr="004B47D0" w:rsidRDefault="00BA302C" w:rsidP="00BE12A5">
            <w:r>
              <w:rPr>
                <w:lang w:val="sr-RS-Latn"/>
                <w:rFonts/>
              </w:rPr>
              <w:t xml:space="preserve">Na putovanja se ne ide u ekstremnim vremenskim uslovima, kada vlasti savetuju da se ne putuje ili kada vaša dinamička procena rizika ukazuje da postoje neprihvatljivi rizici.</w:t>
            </w:r>
          </w:p>
        </w:tc>
        <w:tc>
          <w:tcPr>
            <w:tcW w:w="799" w:type="dxa"/>
          </w:tcPr>
          <w:p w14:paraId="6BFE0CDB" w14:textId="77777777" w:rsidR="00BA302C" w:rsidRPr="00FC3DAD" w:rsidRDefault="00BA302C" w:rsidP="00BE12A5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BA302C" w14:paraId="6AAF6A4D" w14:textId="77777777" w:rsidTr="00BE12A5">
        <w:tc>
          <w:tcPr>
            <w:tcW w:w="9016" w:type="dxa"/>
            <w:gridSpan w:val="3"/>
            <w:vAlign w:val="center"/>
          </w:tcPr>
          <w:p w14:paraId="13EC48BE" w14:textId="77777777" w:rsidR="00BA302C" w:rsidRPr="00FC3DAD" w:rsidRDefault="00BA302C" w:rsidP="00BE12A5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BA302C" w:rsidRPr="00BA302C" w14:paraId="706AC38E" w14:textId="77777777" w:rsidTr="00BA302C">
        <w:trPr>
          <w:trHeight w:val="567"/>
        </w:trPr>
        <w:tc>
          <w:tcPr>
            <w:tcW w:w="9016" w:type="dxa"/>
            <w:gridSpan w:val="3"/>
            <w:shd w:val="clear" w:color="auto" w:fill="1B8C89"/>
            <w:vAlign w:val="center"/>
          </w:tcPr>
          <w:p w14:paraId="668DFE89" w14:textId="77777777" w:rsidR="00BA302C" w:rsidRPr="00BA302C" w:rsidRDefault="00BA302C" w:rsidP="00BE12A5">
            <w:pPr>
              <w:jc w:val="center"/>
              <w:rPr>
                <w:b/>
                <w:bCs/>
                <w:color w:val="FFFFFF" w:themeColor="background1"/>
                <w:lang w:val="sr-RS-Latn"/>
                <w:rFonts/>
              </w:rPr>
            </w:pPr>
            <w:r>
              <w:rPr>
                <w:b w:val="true"/>
                <w:color w:val="FFFFFF" w:themeColor="background1"/>
                <w:sz w:val="28"/>
                <w:lang w:val="sr-RS-Latn"/>
                <w:rFonts/>
              </w:rPr>
              <w:t xml:space="preserve">Vozilo</w:t>
            </w:r>
          </w:p>
        </w:tc>
      </w:tr>
      <w:tr w:rsidR="00BA302C" w14:paraId="48F71F95" w14:textId="77777777" w:rsidTr="00BE12A5">
        <w:tc>
          <w:tcPr>
            <w:tcW w:w="3005" w:type="dxa"/>
            <w:vAlign w:val="center"/>
          </w:tcPr>
          <w:p w14:paraId="4ADD0D1B" w14:textId="77777777" w:rsidR="00BA302C" w:rsidRPr="004B47D0" w:rsidRDefault="00BA302C" w:rsidP="00BE12A5">
            <w:r>
              <w:rPr>
                <w:b w:val="true"/>
                <w:lang w:val="sr-RS-Latn"/>
                <w:rFonts/>
              </w:rPr>
              <w:t xml:space="preserve">Tema</w:t>
            </w:r>
          </w:p>
        </w:tc>
        <w:tc>
          <w:tcPr>
            <w:tcW w:w="5212" w:type="dxa"/>
          </w:tcPr>
          <w:p w14:paraId="1D4C9BA7" w14:textId="77777777" w:rsidR="00BA302C" w:rsidRPr="004B47D0" w:rsidRDefault="00BA302C" w:rsidP="00BE12A5">
            <w:r>
              <w:rPr>
                <w:b w:val="true"/>
                <w:lang w:val="sr-RS-Latn"/>
                <w:rFonts/>
              </w:rPr>
              <w:t xml:space="preserve">Detaljni opis</w:t>
            </w:r>
          </w:p>
        </w:tc>
        <w:tc>
          <w:tcPr>
            <w:tcW w:w="799" w:type="dxa"/>
          </w:tcPr>
          <w:p w14:paraId="1EFC1D27" w14:textId="77777777" w:rsidR="00BA302C" w:rsidRPr="00FC3DAD" w:rsidRDefault="00BA302C" w:rsidP="00BE12A5">
            <w:pPr>
              <w:rPr>
                <w:b/>
                <w:bCs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Ocena</w:t>
            </w:r>
          </w:p>
        </w:tc>
      </w:tr>
      <w:tr w:rsidR="00BA302C" w:rsidRPr="00BA302C" w14:paraId="0E54F777" w14:textId="77777777" w:rsidTr="00BE12A5">
        <w:tc>
          <w:tcPr>
            <w:tcW w:w="9016" w:type="dxa"/>
            <w:gridSpan w:val="3"/>
            <w:vAlign w:val="center"/>
          </w:tcPr>
          <w:p w14:paraId="4B837CBB" w14:textId="77777777" w:rsidR="00BA302C" w:rsidRPr="00BA302C" w:rsidRDefault="00BA302C" w:rsidP="00BE12A5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Izbor vozila</w:t>
            </w:r>
          </w:p>
        </w:tc>
      </w:tr>
      <w:tr w:rsidR="00BA302C" w14:paraId="744B92C7" w14:textId="77777777" w:rsidTr="00BE12A5">
        <w:tc>
          <w:tcPr>
            <w:tcW w:w="3005" w:type="dxa"/>
            <w:vAlign w:val="center"/>
          </w:tcPr>
          <w:p w14:paraId="6CA6486D" w14:textId="77777777" w:rsidR="00BA302C" w:rsidRPr="004B47D0" w:rsidRDefault="00BA302C" w:rsidP="00BE12A5">
            <w:r>
              <w:rPr>
                <w:lang w:val="sr-RS-Latn"/>
                <w:rFonts/>
              </w:rPr>
              <w:t xml:space="preserve">Vozila su pogodna za obavljanje svoje namene</w:t>
            </w:r>
          </w:p>
        </w:tc>
        <w:tc>
          <w:tcPr>
            <w:tcW w:w="5212" w:type="dxa"/>
          </w:tcPr>
          <w:p w14:paraId="42356047" w14:textId="77777777" w:rsidR="00BA302C" w:rsidRPr="004B47D0" w:rsidRDefault="00BA302C" w:rsidP="00BE12A5">
            <w:r>
              <w:rPr>
                <w:lang w:val="sr-RS-Latn"/>
                <w:rFonts/>
              </w:rPr>
              <w:t xml:space="preserve">Sva vozila, uključujući vozila „sivog voznog parka”, pogodna su za potrebna putovanja (odgovaraju svrsi).</w:t>
            </w:r>
            <w:r>
              <w:rPr>
                <w:lang w:val="sr-RS-Latn"/>
                <w:rFonts/>
              </w:rPr>
              <w:t xml:space="preserve"> </w:t>
            </w:r>
            <w:r>
              <w:rPr>
                <w:lang w:val="sr-RS-Latn"/>
                <w:rFonts/>
              </w:rPr>
              <w:t xml:space="preserve">To uključuje ergonomske probleme u pogledu položaja prilikom sedenja, onoga što se prevozi vozilom i utovara/istovara.</w:t>
            </w:r>
            <w:r>
              <w:rPr>
                <w:lang w:val="sr-RS-Latn"/>
                <w:rFonts/>
              </w:rPr>
              <w:t xml:space="preserve"> </w:t>
            </w:r>
          </w:p>
        </w:tc>
        <w:tc>
          <w:tcPr>
            <w:tcW w:w="799" w:type="dxa"/>
          </w:tcPr>
          <w:p w14:paraId="14BB662D" w14:textId="77777777" w:rsidR="00BA302C" w:rsidRPr="00FC3DAD" w:rsidRDefault="00BA302C" w:rsidP="00BE12A5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BA302C" w14:paraId="1980D135" w14:textId="77777777" w:rsidTr="00BE12A5">
        <w:tc>
          <w:tcPr>
            <w:tcW w:w="3005" w:type="dxa"/>
            <w:vAlign w:val="center"/>
          </w:tcPr>
          <w:p w14:paraId="124AD29C" w14:textId="77777777" w:rsidR="00BA302C" w:rsidRPr="004B47D0" w:rsidRDefault="00BA302C" w:rsidP="00BE12A5">
            <w:r>
              <w:rPr>
                <w:lang w:val="sr-RS-Latn"/>
                <w:rFonts/>
              </w:rPr>
              <w:t xml:space="preserve">Minimalna bezbednosna specifikacija</w:t>
            </w:r>
          </w:p>
        </w:tc>
        <w:tc>
          <w:tcPr>
            <w:tcW w:w="5212" w:type="dxa"/>
          </w:tcPr>
          <w:p w14:paraId="5B7E56F4" w14:textId="77777777" w:rsidR="00BA302C" w:rsidRPr="004B47D0" w:rsidRDefault="00BA302C" w:rsidP="00BE12A5">
            <w:r>
              <w:rPr>
                <w:lang w:val="sr-RS-Latn"/>
                <w:rFonts/>
              </w:rPr>
              <w:t xml:space="preserve">Sva vozila su, kao minimum, opremljena sigurnosnim pojasevima za sva sedišta, imaju dva retrovizora, dva vazdušna jastuka i elektronsku kontrolu stabilnosti.</w:t>
            </w:r>
            <w:r>
              <w:rPr>
                <w:lang w:val="sr-RS-Latn"/>
                <w:rFonts/>
              </w:rPr>
              <w:t xml:space="preserve">  </w:t>
            </w:r>
            <w:r>
              <w:rPr>
                <w:lang w:val="sr-RS-Latn"/>
                <w:rFonts/>
              </w:rPr>
              <w:t xml:space="preserve">Ako je vaša minimalna bezbednosna specifikacija naprednija, onda nju treba ovde koristiti kao kriterijum.</w:t>
            </w:r>
          </w:p>
        </w:tc>
        <w:tc>
          <w:tcPr>
            <w:tcW w:w="799" w:type="dxa"/>
          </w:tcPr>
          <w:p w14:paraId="18DAB5E5" w14:textId="77777777" w:rsidR="00BA302C" w:rsidRPr="00FC3DAD" w:rsidRDefault="00BA302C" w:rsidP="00BE12A5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BA302C" w:rsidRPr="00BA302C" w14:paraId="15CFB24D" w14:textId="77777777" w:rsidTr="00BE12A5">
        <w:tc>
          <w:tcPr>
            <w:tcW w:w="9016" w:type="dxa"/>
            <w:gridSpan w:val="3"/>
            <w:vAlign w:val="center"/>
          </w:tcPr>
          <w:p w14:paraId="7DE6AEE0" w14:textId="77777777" w:rsidR="00BA302C" w:rsidRPr="00BA302C" w:rsidRDefault="00BA302C" w:rsidP="00BE12A5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Održavanje vozila</w:t>
            </w:r>
          </w:p>
        </w:tc>
      </w:tr>
      <w:tr w:rsidR="00BA302C" w14:paraId="4DA02DEF" w14:textId="77777777" w:rsidTr="00BE12A5">
        <w:tc>
          <w:tcPr>
            <w:tcW w:w="3005" w:type="dxa"/>
            <w:vAlign w:val="center"/>
          </w:tcPr>
          <w:p w14:paraId="5BF7EF3D" w14:textId="77777777" w:rsidR="00BA302C" w:rsidRPr="004B47D0" w:rsidRDefault="00BA302C" w:rsidP="00BE12A5">
            <w:r>
              <w:rPr>
                <w:lang w:val="sr-RS-Latn"/>
                <w:rFonts/>
              </w:rPr>
              <w:t xml:space="preserve">Rutinsko održavanje</w:t>
            </w:r>
          </w:p>
        </w:tc>
        <w:tc>
          <w:tcPr>
            <w:tcW w:w="5212" w:type="dxa"/>
          </w:tcPr>
          <w:p w14:paraId="51A1EB00" w14:textId="77777777" w:rsidR="00BA302C" w:rsidRPr="004B47D0" w:rsidRDefault="00BA302C" w:rsidP="00BE12A5">
            <w:r>
              <w:rPr>
                <w:lang w:val="sr-RS-Latn"/>
                <w:rFonts/>
              </w:rPr>
              <w:t xml:space="preserve">Svi vozači proveravaju svoja vozila barem jednom sedmično, s dokazima koja to potvrđuju.</w:t>
            </w:r>
            <w:r>
              <w:rPr>
                <w:lang w:val="sr-RS-Latn"/>
                <w:rFonts/>
              </w:rPr>
              <w:t xml:space="preserve"> </w:t>
            </w:r>
            <w:r>
              <w:rPr>
                <w:lang w:val="sr-RS-Latn"/>
                <w:rFonts/>
              </w:rPr>
              <w:t xml:space="preserve">Kod kombija i kamiona se ove provere obavljaju svakodnevno.</w:t>
            </w:r>
            <w:r>
              <w:rPr>
                <w:lang w:val="sr-RS-Latn"/>
                <w:rFonts/>
              </w:rPr>
              <w:t xml:space="preserve"> </w:t>
            </w:r>
            <w:r>
              <w:rPr>
                <w:lang w:val="sr-RS-Latn"/>
                <w:rFonts/>
              </w:rPr>
              <w:t xml:space="preserve">Postoji trag revizije koji to potvrđuje.</w:t>
            </w:r>
          </w:p>
        </w:tc>
        <w:tc>
          <w:tcPr>
            <w:tcW w:w="799" w:type="dxa"/>
          </w:tcPr>
          <w:p w14:paraId="4BC131CC" w14:textId="77777777" w:rsidR="00BA302C" w:rsidRPr="00FC3DAD" w:rsidRDefault="00BA302C" w:rsidP="00BE12A5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BA302C" w14:paraId="0890E6EC" w14:textId="77777777" w:rsidTr="00BE12A5">
        <w:tc>
          <w:tcPr>
            <w:tcW w:w="3005" w:type="dxa"/>
            <w:vAlign w:val="center"/>
          </w:tcPr>
          <w:p w14:paraId="150F06F7" w14:textId="77777777" w:rsidR="00BA302C" w:rsidRPr="004B47D0" w:rsidRDefault="00BA302C" w:rsidP="00BE12A5">
            <w:r>
              <w:rPr>
                <w:lang w:val="sr-RS-Latn"/>
                <w:rFonts/>
              </w:rPr>
              <w:t xml:space="preserve">Servisiranje</w:t>
            </w:r>
          </w:p>
        </w:tc>
        <w:tc>
          <w:tcPr>
            <w:tcW w:w="5212" w:type="dxa"/>
          </w:tcPr>
          <w:p w14:paraId="7C8ADCBC" w14:textId="77777777" w:rsidR="00BA302C" w:rsidRPr="004B47D0" w:rsidRDefault="00BA302C" w:rsidP="00BE12A5">
            <w:r>
              <w:rPr>
                <w:lang w:val="sr-RS-Latn"/>
                <w:rFonts/>
              </w:rPr>
              <w:t xml:space="preserve">Sva vozila, uključujući vozila „sivog voznog parka”, servisiraju ovlašćeni servisi prema rasporedu koji je utvrdio proizvođač i/ili u promenljivim intervalima.</w:t>
            </w:r>
            <w:r>
              <w:rPr>
                <w:lang w:val="sr-RS-Latn"/>
                <w:rFonts/>
              </w:rPr>
              <w:t xml:space="preserve"> </w:t>
            </w:r>
            <w:r>
              <w:rPr>
                <w:lang w:val="sr-RS-Latn"/>
                <w:rFonts/>
              </w:rPr>
              <w:t xml:space="preserve">Postoji trag revizije koji to potvrđuje.</w:t>
            </w:r>
          </w:p>
        </w:tc>
        <w:tc>
          <w:tcPr>
            <w:tcW w:w="799" w:type="dxa"/>
          </w:tcPr>
          <w:p w14:paraId="76432289" w14:textId="77777777" w:rsidR="00BA302C" w:rsidRPr="00FC3DAD" w:rsidRDefault="00BA302C" w:rsidP="00BE12A5">
            <w:pPr>
              <w:rPr>
                <w:b/>
                <w:bCs/>
                <w:lang w:val="sr-RS-Latn"/>
                <w:rFonts/>
              </w:rPr>
            </w:pPr>
          </w:p>
        </w:tc>
      </w:tr>
    </w:tbl>
    <w:p w14:paraId="39F796AB" w14:textId="77777777" w:rsidR="00BA302C" w:rsidRDefault="00BA302C" w:rsidP="00BA302C"/>
    <w:p w14:paraId="6798CF98" w14:textId="77777777" w:rsidR="00010FF2" w:rsidRDefault="00010FF2" w:rsidP="00BA302C">
      <w:pPr>
        <w:spacing w:after="0" w:line="240" w:lineRule="auto"/>
      </w:pPr>
      <w:r>
        <w:rPr>
          <w:lang w:val="sr-RS-Latn"/>
          <w:rFonts/>
        </w:rPr>
        <w:br w:type="page"/>
      </w:r>
    </w:p>
    <w:p w14:paraId="461B29BC" w14:textId="77777777" w:rsidR="00F360A4" w:rsidRDefault="00F360A4" w:rsidP="00F360A4">
      <w:pPr>
        <w:jc w:val="center"/>
      </w:pPr>
    </w:p>
    <w:p w14:paraId="41163CA2" w14:textId="77777777" w:rsidR="00F360A4" w:rsidRDefault="00F360A4" w:rsidP="00F360A4">
      <w:pPr>
        <w:jc w:val="center"/>
      </w:pPr>
    </w:p>
    <w:p w14:paraId="458398AF" w14:textId="77777777" w:rsidR="00F360A4" w:rsidRDefault="00F360A4" w:rsidP="00F360A4">
      <w:pPr>
        <w:jc w:val="center"/>
      </w:pPr>
    </w:p>
    <w:p w14:paraId="6A853DD7" w14:textId="77777777" w:rsidR="00F360A4" w:rsidRDefault="00F360A4" w:rsidP="00F360A4">
      <w:pPr>
        <w:jc w:val="center"/>
      </w:pPr>
    </w:p>
    <w:p w14:paraId="30403621" w14:textId="77777777" w:rsidR="00F360A4" w:rsidRDefault="00F360A4" w:rsidP="00F360A4">
      <w:pPr>
        <w:jc w:val="center"/>
      </w:pPr>
    </w:p>
    <w:p w14:paraId="2619BDB4" w14:textId="77777777" w:rsidR="00F360A4" w:rsidRDefault="00F360A4" w:rsidP="00F360A4">
      <w:pPr>
        <w:jc w:val="center"/>
      </w:pPr>
    </w:p>
    <w:p w14:paraId="4B3F876A" w14:textId="77777777" w:rsidR="00F360A4" w:rsidRDefault="00F360A4" w:rsidP="00F360A4">
      <w:pPr>
        <w:jc w:val="center"/>
      </w:pPr>
    </w:p>
    <w:p w14:paraId="6BB3E1E0" w14:textId="77777777" w:rsidR="00F360A4" w:rsidRDefault="00F360A4" w:rsidP="00F360A4">
      <w:pPr>
        <w:jc w:val="center"/>
      </w:pPr>
    </w:p>
    <w:p w14:paraId="673B6FC0" w14:textId="6EED3553" w:rsidR="00EC5615" w:rsidRDefault="00F360A4" w:rsidP="00F360A4">
      <w:pPr>
        <w:jc w:val="center"/>
      </w:pPr>
      <w:r>
        <w:rPr>
          <w:lang w:val="sr-RS-Latn"/>
          <w:rFonts/>
        </w:rPr>
        <w:drawing>
          <wp:inline distT="0" distB="0" distL="0" distR="0" wp14:anchorId="409F417C" wp14:editId="30FCBA8B">
            <wp:extent cx="5334000" cy="1590675"/>
            <wp:effectExtent l="0" t="0" r="0" b="952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977"/>
                    <a:stretch/>
                  </pic:blipFill>
                  <pic:spPr bwMode="auto">
                    <a:xfrm>
                      <a:off x="0" y="0"/>
                      <a:ext cx="533400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23A12C" w14:textId="7AEADDBD" w:rsidR="00F360A4" w:rsidRDefault="00F360A4" w:rsidP="00F360A4">
      <w:pPr>
        <w:jc w:val="center"/>
      </w:pPr>
    </w:p>
    <w:p w14:paraId="1F4983D0" w14:textId="6A7F17FC" w:rsidR="00F360A4" w:rsidRPr="00F360A4" w:rsidRDefault="00F360A4" w:rsidP="00F360A4">
      <w:pPr>
        <w:jc w:val="center"/>
        <w:rPr>
          <w:sz w:val="28"/>
          <w:szCs w:val="28"/>
          <w:lang w:val="sr-RS-Latn"/>
          <w:rFonts/>
        </w:rPr>
      </w:pPr>
      <w:r>
        <w:rPr>
          <w:color w:val="1E69AA"/>
          <w:sz w:val="40"/>
          <w:lang w:val="sr-RS-Latn"/>
          <w:rFonts/>
        </w:rPr>
        <w:t xml:space="preserve">roadrisktoolkit.com</w:t>
      </w:r>
    </w:p>
    <w:sectPr w:rsidR="00F360A4" w:rsidRPr="00F360A4" w:rsidSect="003F3990">
      <w:headerReference w:type="first" r:id="rId10"/>
      <w:footerReference w:type="first" r:id="rId11"/>
      <w:pgSz w:w="11906" w:h="16838"/>
      <w:pgMar w:top="1440" w:right="1440" w:bottom="1440" w:left="1440" w:header="284" w:footer="10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E093BA" w14:textId="77777777" w:rsidR="008275DE" w:rsidRDefault="008275DE" w:rsidP="003F3990">
      <w:pPr>
        <w:spacing w:after="0" w:line="240" w:lineRule="auto"/>
      </w:pPr>
      <w:r>
        <w:rPr>
          <w:lang w:val="sr-RS-Latn"/>
          <w:rFonts/>
        </w:rPr>
        <w:separator/>
      </w:r>
    </w:p>
  </w:endnote>
  <w:endnote w:type="continuationSeparator" w:id="0">
    <w:p w14:paraId="6BAFE366" w14:textId="77777777" w:rsidR="008275DE" w:rsidRDefault="008275DE" w:rsidP="003F3990">
      <w:pPr>
        <w:spacing w:after="0" w:line="240" w:lineRule="auto"/>
      </w:pPr>
      <w:r>
        <w:rPr>
          <w:lang w:val="sr-RS-Latn"/>
          <w:rFonts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A9AE68" w14:textId="5726B2B3" w:rsidR="003F3990" w:rsidRDefault="00010FF2" w:rsidP="003F3990">
    <w:pPr>
      <w:pStyle w:val="Footer"/>
      <w:tabs>
        <w:tab w:val="clear" w:pos="4513"/>
      </w:tabs>
      <w:spacing w:before="120"/>
      <w:jc w:val="center"/>
    </w:pPr>
    <w:r w:rsidRPr="003F3990">
      <w:rPr>
        <w:color w:val="1E69AA"/>
        <w:sz w:val="32"/>
        <w:szCs w:val="32"/>
        <w:lang w:val="sr-RS-Latn"/>
        <w:rFonts/>
      </w:rPr>
      <w:drawing>
        <wp:anchor distT="0" distB="0" distL="114300" distR="114300" simplePos="0" relativeHeight="251661312" behindDoc="0" locked="0" layoutInCell="1" allowOverlap="1" wp14:anchorId="33030C6F" wp14:editId="08B1A4A7">
          <wp:simplePos x="0" y="0"/>
          <wp:positionH relativeFrom="column">
            <wp:posOffset>3552825</wp:posOffset>
          </wp:positionH>
          <wp:positionV relativeFrom="paragraph">
            <wp:posOffset>476250</wp:posOffset>
          </wp:positionV>
          <wp:extent cx="930275" cy="476250"/>
          <wp:effectExtent l="0" t="0" r="3175" b="0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F3990">
      <w:rPr>
        <w:color w:val="1E69AA"/>
        <w:sz w:val="32"/>
        <w:szCs w:val="32"/>
        <w:lang w:val="sr-RS-Latn"/>
        <w:rFonts/>
      </w:rPr>
      <w:drawing>
        <wp:anchor distT="0" distB="0" distL="114300" distR="114300" simplePos="0" relativeHeight="251660288" behindDoc="0" locked="0" layoutInCell="1" allowOverlap="1" wp14:anchorId="3B436B37" wp14:editId="618C25FB">
          <wp:simplePos x="0" y="0"/>
          <wp:positionH relativeFrom="column">
            <wp:posOffset>742950</wp:posOffset>
          </wp:positionH>
          <wp:positionV relativeFrom="paragraph">
            <wp:posOffset>400050</wp:posOffset>
          </wp:positionV>
          <wp:extent cx="2193290" cy="552450"/>
          <wp:effectExtent l="0" t="0" r="0" b="0"/>
          <wp:wrapNone/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329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F3990">
      <w:rPr>
        <w:color w:val="1E69AA"/>
        <w:sz w:val="32"/>
        <w:szCs w:val="32"/>
        <w:lang w:val="sr-RS-Latn"/>
        <w:rFonts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E9BFBB7" wp14:editId="56863BB8">
              <wp:simplePos x="0" y="0"/>
              <wp:positionH relativeFrom="column">
                <wp:posOffset>599440</wp:posOffset>
              </wp:positionH>
              <wp:positionV relativeFrom="paragraph">
                <wp:posOffset>368935</wp:posOffset>
              </wp:positionV>
              <wp:extent cx="4352925" cy="0"/>
              <wp:effectExtent l="0" t="0" r="0" b="0"/>
              <wp:wrapNone/>
              <wp:docPr id="43" name="Straight Connector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352925" cy="0"/>
                      </a:xfrm>
                      <a:prstGeom prst="line">
                        <a:avLst/>
                      </a:prstGeom>
                      <a:ln>
                        <a:solidFill>
                          <a:srgbClr val="1B8C8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C779033" id="Straight Connector 4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2pt,29.05pt" to="389.9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" strokecolor="#1b8c89" strokeweight=".5pt">
              <v:stroke joinstyle="miter"/>
            </v:line>
          </w:pict>
        </mc:Fallback>
      </mc:AlternateContent>
    </w:r>
    <w:r>
      <w:rPr>
        <w:color w:val="1E69AA"/>
        <w:sz w:val="32"/>
        <w:lang w:val="sr-RS-Latn"/>
        <w:rFonts/>
      </w:rPr>
      <w:t xml:space="preserve">roadrisktoolkit.com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C6DB85" w14:textId="77777777" w:rsidR="008275DE" w:rsidRDefault="008275DE" w:rsidP="003F3990">
      <w:pPr>
        <w:spacing w:after="0" w:line="240" w:lineRule="auto"/>
      </w:pPr>
      <w:r>
        <w:rPr>
          <w:lang w:val="sr-RS-Latn"/>
          <w:rFonts/>
        </w:rPr>
        <w:separator/>
      </w:r>
    </w:p>
  </w:footnote>
  <w:footnote w:type="continuationSeparator" w:id="0">
    <w:p w14:paraId="426925A9" w14:textId="77777777" w:rsidR="008275DE" w:rsidRDefault="008275DE" w:rsidP="003F3990">
      <w:pPr>
        <w:spacing w:after="0" w:line="240" w:lineRule="auto"/>
      </w:pPr>
      <w:r>
        <w:rPr>
          <w:lang w:val="sr-RS-Latn"/>
          <w:rFonts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37431A" w14:textId="4030CC57" w:rsidR="003F3990" w:rsidRDefault="003F3990" w:rsidP="003F3990">
    <w:pPr>
      <w:pStyle w:val="Header"/>
      <w:tabs>
        <w:tab w:val="clear" w:pos="9026"/>
        <w:tab w:val="right" w:pos="8647"/>
      </w:tabs>
      <w:ind w:right="-897"/>
      <w:jc w:val="right"/>
    </w:pPr>
    <w:r>
      <w:rPr>
        <w:lang w:val="sr-RS-Latn"/>
        <w:rFonts/>
      </w:rPr>
      <w:drawing>
        <wp:inline distT="0" distB="0" distL="0" distR="0" wp14:anchorId="52995C03" wp14:editId="3EDEBEF1">
          <wp:extent cx="4457700" cy="1363436"/>
          <wp:effectExtent l="0" t="0" r="0" b="8255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302"/>
                  <a:stretch/>
                </pic:blipFill>
                <pic:spPr bwMode="auto">
                  <a:xfrm>
                    <a:off x="0" y="0"/>
                    <a:ext cx="4472705" cy="1368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5D4988"/>
    <w:multiLevelType w:val="hybridMultilevel"/>
    <w:tmpl w:val="6ABAE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272D1D"/>
    <w:multiLevelType w:val="hybridMultilevel"/>
    <w:tmpl w:val="E75AE38A"/>
    <w:lvl w:ilvl="0" w:tplc="B23640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125F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EAEA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D26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C45B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16E1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54AD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81A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CC97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4A86795"/>
    <w:multiLevelType w:val="hybridMultilevel"/>
    <w:tmpl w:val="F2B80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012328"/>
    <w:multiLevelType w:val="hybridMultilevel"/>
    <w:tmpl w:val="D542F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615"/>
    <w:rsid w:val="00000DE1"/>
    <w:rsid w:val="00010FF2"/>
    <w:rsid w:val="000250D6"/>
    <w:rsid w:val="000349F3"/>
    <w:rsid w:val="001372BD"/>
    <w:rsid w:val="0015760F"/>
    <w:rsid w:val="001F1A7D"/>
    <w:rsid w:val="00241FD3"/>
    <w:rsid w:val="002D06D4"/>
    <w:rsid w:val="003202DF"/>
    <w:rsid w:val="00342E24"/>
    <w:rsid w:val="003D65A8"/>
    <w:rsid w:val="003F3990"/>
    <w:rsid w:val="00421AC5"/>
    <w:rsid w:val="004631F0"/>
    <w:rsid w:val="004B47D0"/>
    <w:rsid w:val="005D0F6D"/>
    <w:rsid w:val="006428DE"/>
    <w:rsid w:val="006844B2"/>
    <w:rsid w:val="00692657"/>
    <w:rsid w:val="006C0EDA"/>
    <w:rsid w:val="006E588A"/>
    <w:rsid w:val="006E6A2C"/>
    <w:rsid w:val="00764957"/>
    <w:rsid w:val="007819A6"/>
    <w:rsid w:val="007F6563"/>
    <w:rsid w:val="00820E57"/>
    <w:rsid w:val="008275DE"/>
    <w:rsid w:val="008908E1"/>
    <w:rsid w:val="008B4F51"/>
    <w:rsid w:val="008E3C35"/>
    <w:rsid w:val="00952C71"/>
    <w:rsid w:val="00963ACD"/>
    <w:rsid w:val="00973E14"/>
    <w:rsid w:val="00AE450A"/>
    <w:rsid w:val="00B306DC"/>
    <w:rsid w:val="00B654B2"/>
    <w:rsid w:val="00B72C78"/>
    <w:rsid w:val="00BA302C"/>
    <w:rsid w:val="00C834DB"/>
    <w:rsid w:val="00CA0DBE"/>
    <w:rsid w:val="00CA12CD"/>
    <w:rsid w:val="00CE62E7"/>
    <w:rsid w:val="00D02C94"/>
    <w:rsid w:val="00D46E3B"/>
    <w:rsid w:val="00DC7C5D"/>
    <w:rsid w:val="00E27B34"/>
    <w:rsid w:val="00E64A52"/>
    <w:rsid w:val="00EB0692"/>
    <w:rsid w:val="00EB0B68"/>
    <w:rsid w:val="00EC5615"/>
    <w:rsid w:val="00EE41D0"/>
    <w:rsid w:val="00F30D28"/>
    <w:rsid w:val="00F360A4"/>
    <w:rsid w:val="00F41889"/>
    <w:rsid w:val="00F977A4"/>
    <w:rsid w:val="00FC025D"/>
    <w:rsid w:val="00FC3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3014DC"/>
  <w15:chartTrackingRefBased/>
  <w15:docId w15:val="{9A72D913-E14D-4033-9FA9-462E128B6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r-RS-Lat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56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561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7B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7B3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3990"/>
  </w:style>
  <w:style w:type="paragraph" w:styleId="Footer">
    <w:name w:val="footer"/>
    <w:basedOn w:val="Normal"/>
    <w:link w:val="Foot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39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830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4537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18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80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adrisktoolkit.com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ail@roadrisktoolkit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customXml" Target="../customXml/item1.xml"/></Relationships>
</file>

<file path=word/_rels/footer1.xml.rels><?xml version="1.0" encoding="utf-8"?>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Cher" typeface="Plantagenet Cherokee"/>
        <a:font script="Yiii" typeface="Microsoft Yi Baiti"/>
        <a:font script="Thaa" typeface="MV Boli"/>
        <a:font script="Syrc" typeface="Estrangelo Edessa"/>
        <a:font script="Mong" typeface="Mongolian Baiti"/>
        <a:font script="Viet" typeface="Times New Roman"/>
        <a:font script="Uigh" typeface="Microsoft Uighur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Cher" typeface="Plantagenet Cherokee"/>
        <a:font script="Yiii" typeface="Microsoft Yi Baiti"/>
        <a:font script="Thaa" typeface="MV Boli"/>
        <a:font script="Syrc" typeface="Estrangelo Edess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DE9B4D394D14D489AD0E416369DBA68" ma:contentTypeVersion="19" ma:contentTypeDescription="Create a new document." ma:contentTypeScope="" ma:versionID="860427d62ca36e4e03751bfd42b9a5bc">
  <xsd:schema xmlns:xsd="http://www.w3.org/2001/XMLSchema" xmlns:xs="http://www.w3.org/2001/XMLSchema" xmlns:p="http://schemas.microsoft.com/office/2006/metadata/properties" xmlns:ns1="http://schemas.microsoft.com/sharepoint/v3" xmlns:ns2="26a8f23c-6e11-458f-b8fd-a647a59ab2ac" targetNamespace="http://schemas.microsoft.com/office/2006/metadata/properties" ma:root="true" ma:fieldsID="a29991cf2c24dae38d600bc4f939ceb8" ns1:_="" ns2:_="">
    <xsd:import namespace="http://schemas.microsoft.com/sharepoint/v3"/>
    <xsd:import namespace="26a8f23c-6e11-458f-b8fd-a647a59ab2a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SharingHintHash" minOccurs="0"/>
                <xsd:element ref="ns2:UniqueSourceRef" minOccurs="0"/>
                <xsd:element ref="ns2:FileHash" minOccurs="0"/>
                <xsd:element ref="ns2:CloudMigratorVersion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a8f23c-6e11-458f-b8fd-a647a59ab2a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UniqueSourceRef" ma:index="11" nillable="true" ma:displayName="UniqueSourceRef" ma:internalName="UniqueSourceRef">
      <xsd:simpleType>
        <xsd:restriction base="dms:Note">
          <xsd:maxLength value="255"/>
        </xsd:restriction>
      </xsd:simpleType>
    </xsd:element>
    <xsd:element name="FileHash" ma:index="12" nillable="true" ma:displayName="FileHash" ma:internalName="FileHash">
      <xsd:simpleType>
        <xsd:restriction base="dms:Note">
          <xsd:maxLength value="255"/>
        </xsd:restriction>
      </xsd:simpleType>
    </xsd:element>
    <xsd:element name="CloudMigratorVersion" ma:index="13" nillable="true" ma:displayName="CloudMigratorVersion" ma:internalName="CloudMigratorVersion">
      <xsd:simpleType>
        <xsd:restriction base="dms:Note">
          <xsd:maxLength value="255"/>
        </xsd:restriction>
      </xsd:simpleType>
    </xsd:element>
    <xsd:element name="MediaServiceMetadata" ma:index="1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6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FileHash xmlns="26a8f23c-6e11-458f-b8fd-a647a59ab2ac" xsi:nil="true"/>
    <UniqueSourceRef xmlns="26a8f23c-6e11-458f-b8fd-a647a59ab2ac" xsi:nil="true"/>
    <_ip_UnifiedCompliancePolicyProperties xmlns="http://schemas.microsoft.com/sharepoint/v3" xsi:nil="true"/>
    <CloudMigratorVersion xmlns="26a8f23c-6e11-458f-b8fd-a647a59ab2ac" xsi:nil="true"/>
  </documentManagement>
</p:properties>
</file>

<file path=customXml/itemProps1.xml><?xml version="1.0" encoding="utf-8"?>
<ds:datastoreItem xmlns:ds="http://schemas.openxmlformats.org/officeDocument/2006/customXml" ds:itemID="{B9C3A5D6-0336-473A-AB19-A3DABC4FCBCA}"/>
</file>

<file path=customXml/itemProps2.xml><?xml version="1.0" encoding="utf-8"?>
<ds:datastoreItem xmlns:ds="http://schemas.openxmlformats.org/officeDocument/2006/customXml" ds:itemID="{A5246412-08F6-42D7-97F3-465BF0BFD4A5}"/>
</file>

<file path=customXml/itemProps3.xml><?xml version="1.0" encoding="utf-8"?>
<ds:datastoreItem xmlns:ds="http://schemas.openxmlformats.org/officeDocument/2006/customXml" ds:itemID="{704F9473-A769-47C1-9B0A-FA1A00E7DF7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1381</Words>
  <Characters>8659</Characters>
  <Application>Microsoft Office Word</Application>
  <DocSecurity>0</DocSecurity>
  <Lines>240</Lines>
  <Paragraphs>115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Price</dc:creator>
  <cp:keywords/>
  <dc:description/>
  <cp:lastModifiedBy>Dan Campsall</cp:lastModifiedBy>
  <cp:revision>2</cp:revision>
  <dcterms:created xsi:type="dcterms:W3CDTF">2020-03-24T15:55:00Z</dcterms:created>
  <dcterms:modified xsi:type="dcterms:W3CDTF">2020-03-24T15:55:00Z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0x010100DDE9B4D394D14D489AD0E416369DBA68</vt:lpwstr>
  </property>
</Properties>
</file>