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222"/>
      </w:tblGrid>
      <w:tr w:rsidR="00A17ED9" w:rsidRPr="00A17ED9" w14:paraId="4D5E2CA7" w14:textId="77777777" w:rsidTr="00BE12A5">
        <w:trPr>
          <w:cantSplit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1A10D310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Ova intervencijska matrica osmišljena je da pomogne menadžerima i supervizorima da odaberu pravu (odgovarajuću) meru intervencije / kontrole na osnovu ishoda procene rizika.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Takođe može pomoći u određivanju prave intervencije nakon prikaza koji se sastavlja nakon udesa ili kad god se utvrdi da je vozač izložen visokom riziku da bude učesnik udesa.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Njena svrha je da pomogne da se odabere prava intervencija koja svodi na minimum mogućnost da dođe do sudara.</w:t>
            </w:r>
          </w:p>
          <w:p w14:paraId="127DBDE5" w14:textId="77777777" w:rsidR="00A17ED9" w:rsidRPr="00A17ED9" w:rsidRDefault="00A17ED9" w:rsidP="00A17ED9">
            <w:pPr>
              <w:spacing w:after="0" w:line="240" w:lineRule="auto"/>
            </w:pPr>
          </w:p>
          <w:p w14:paraId="7CEAACB1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Ova Matrica smanjenja rizika zasniva se na opštoj proceni rizika</w:t>
            </w:r>
          </w:p>
          <w:p w14:paraId="51EFEC79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</w:p>
          <w:p w14:paraId="7C4FC6A1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Za svako područje rizika intervencije su navedene po željenom redosledu, na osnovu dokazanih principa upravljanja zdravljem i bezbednošću:</w:t>
            </w:r>
          </w:p>
          <w:p w14:paraId="1B84052D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</w:p>
          <w:p w14:paraId="32C75E66" w14:textId="77777777" w:rsidR="00A17ED9" w:rsidRPr="00A17ED9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Da li se rizik može eliminisati?</w:t>
            </w:r>
          </w:p>
          <w:p w14:paraId="257D3ABC" w14:textId="77777777" w:rsidR="00A17ED9" w:rsidRPr="00A17ED9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Ukoliko se rizik ne može eliminisati, da li se može zameniti manje rizičnom alternativom?</w:t>
            </w:r>
          </w:p>
          <w:p w14:paraId="5043034E" w14:textId="77777777" w:rsidR="00A17ED9" w:rsidRPr="00A17ED9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Ukoliko se rizik ne može eliminisati ili zameniti, da li se može smanjiti?</w:t>
            </w:r>
          </w:p>
          <w:p w14:paraId="35E2AC57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</w:p>
          <w:p w14:paraId="53FA59C0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Prilikom odabira bilo koje intervencije, uvek treba dati prednost upravljačkim (ili operativnim) intervencijama u odnosu na one koje su fokusirane na pojedinačnog zaposlenog, jer je veća verovatnoća da će one biti efikasne i održive i da će imati pozitivan uticaj na više vozača.</w:t>
            </w:r>
          </w:p>
          <w:p w14:paraId="4651F3EA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</w:p>
          <w:p w14:paraId="510737B1" w14:textId="77777777" w:rsidR="00A17ED9" w:rsidRPr="00A17ED9" w:rsidRDefault="00A17ED9" w:rsidP="00A17ED9">
            <w:pPr>
              <w:spacing w:after="0" w:line="240" w:lineRule="auto"/>
              <w:rPr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Opšta procena rizika pokriva osnovna područja upravljanja rizikom na poslovnim putovanjima drumskim vozilima iz perspektive zaposlenih: vozač, putovanja koja obavljaju i vozila koje koriste.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Postoje mnoga druga područja koje se mogu proceniti, a principi koji se koriste za odabir prave intervencije (eliminisanje rizika / zamena za manje rizičnu alternativu / smanjenje rizika) mogu se primeniti na </w:t>
            </w:r>
            <w:r w:rsidRPr="00A17ED9">
              <w:rPr>
                <w:bCs/>
                <w:i/>
                <w:iCs/>
                <w:lang w:val="sr-RS-Latn"/>
                <w:rFonts/>
              </w:rPr>
              <w:t xml:space="preserve">bilo koju</w:t>
            </w:r>
            <w:r>
              <w:rPr>
                <w:lang w:val="sr-RS-Latn"/>
                <w:rFonts/>
              </w:rPr>
              <w:t xml:space="preserve"> procenu rizika.</w:t>
            </w:r>
          </w:p>
          <w:p w14:paraId="1CF0596B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</w:p>
          <w:p w14:paraId="4BA328B9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</w:p>
        </w:tc>
      </w:tr>
    </w:tbl>
    <w:p w14:paraId="083B774E" w14:textId="77777777" w:rsidR="00A17ED9" w:rsidRDefault="00A17ED9">
      <w:r>
        <w:rPr>
          <w:lang w:val="sr-RS-Latn"/>
          <w:rFonts/>
        </w:rPr>
        <w:br w:type="page"/>
      </w:r>
    </w:p>
    <w:tbl>
      <w:tblPr>
        <w:tblW w:w="0" w:type="auto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182"/>
      </w:tblGrid>
      <w:tr w:rsidR="00A17ED9" w:rsidRPr="00A17ED9" w14:paraId="4016C27C" w14:textId="77777777" w:rsidTr="00A17ED9">
        <w:trPr>
          <w:cantSplit/>
        </w:trPr>
        <w:tc>
          <w:tcPr>
            <w:tcW w:w="8222" w:type="dxa"/>
            <w:gridSpan w:val="2"/>
            <w:tcBorders>
              <w:top w:val="single" w:sz="4" w:space="0" w:color="auto"/>
            </w:tcBorders>
            <w:shd w:val="clear" w:color="auto" w:fill="1B8C89"/>
          </w:tcPr>
          <w:p w14:paraId="3346D99A" w14:textId="498DB777" w:rsidR="00A17ED9" w:rsidRPr="00A17ED9" w:rsidRDefault="00A17ED9" w:rsidP="00A17ED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32"/>
                <w:lang w:val="sr-RS-Latn"/>
                <w:rFonts/>
              </w:rPr>
              <w:t xml:space="preserve">Vozač</w:t>
            </w:r>
          </w:p>
        </w:tc>
      </w:tr>
      <w:tr w:rsidR="00A17ED9" w:rsidRPr="00A17ED9" w14:paraId="08CCBE00" w14:textId="77777777" w:rsidTr="00A17ED9">
        <w:tc>
          <w:tcPr>
            <w:tcW w:w="3040" w:type="dxa"/>
          </w:tcPr>
          <w:p w14:paraId="442FEB35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Godine</w:t>
            </w:r>
          </w:p>
        </w:tc>
        <w:tc>
          <w:tcPr>
            <w:tcW w:w="5182" w:type="dxa"/>
          </w:tcPr>
          <w:p w14:paraId="7D5F3A20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16-21</w:t>
            </w:r>
          </w:p>
          <w:p w14:paraId="4945D0B7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Razmotrite mogućnost da ne dozvolite zaposlenima mlađim od 21 godine da voze za kompaniju</w:t>
            </w:r>
          </w:p>
          <w:p w14:paraId="1664D653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Razmotrite mogućnost da naterate zaposlene mlađe od 21 godine da koriste alternativna prevozna sredstva</w:t>
            </w:r>
          </w:p>
          <w:p w14:paraId="357ED976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E-kurs o bezbednoj vožnji</w:t>
            </w:r>
          </w:p>
          <w:p w14:paraId="5E695D4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4. Obuka za volanom</w:t>
            </w:r>
          </w:p>
          <w:p w14:paraId="0B2B7B35" w14:textId="77777777" w:rsidR="00A17ED9" w:rsidRPr="00A17ED9" w:rsidRDefault="00A17ED9" w:rsidP="00A17ED9">
            <w:pPr>
              <w:spacing w:after="0" w:line="240" w:lineRule="auto"/>
            </w:pPr>
          </w:p>
          <w:p w14:paraId="1E2245A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66+</w:t>
            </w:r>
          </w:p>
          <w:p w14:paraId="23D696EC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Razmotrite mogućnost da ne dozvolite zaposlenima starijim od 66 godina da voze za kompaniju</w:t>
            </w:r>
          </w:p>
          <w:p w14:paraId="7A689640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Razmotrite mogućnost da naterate zaposlene starije od 66 godina da koriste alternativna prevozna sredstva</w:t>
            </w:r>
          </w:p>
          <w:p w14:paraId="19591023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Procena bezbedne vožnje za volanom (koja vodi do smernica i preporuka za obuku)</w:t>
            </w:r>
          </w:p>
        </w:tc>
      </w:tr>
      <w:tr w:rsidR="00A17ED9" w:rsidRPr="00A17ED9" w14:paraId="48BB66CE" w14:textId="77777777" w:rsidTr="00A17ED9">
        <w:tc>
          <w:tcPr>
            <w:tcW w:w="3040" w:type="dxa"/>
          </w:tcPr>
          <w:p w14:paraId="31A1AAB7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Iskustvo</w:t>
            </w:r>
          </w:p>
        </w:tc>
        <w:tc>
          <w:tcPr>
            <w:tcW w:w="5182" w:type="dxa"/>
          </w:tcPr>
          <w:p w14:paraId="221F0879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0-2 godina(e) od polaganja vozačkog ispita</w:t>
            </w:r>
          </w:p>
          <w:p w14:paraId="1B94C334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Razmotrite mogućnost da ne dozvolite neiskusnim vozačima da voze za kompaniju</w:t>
            </w:r>
          </w:p>
          <w:p w14:paraId="3511730A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Razmotrite mogućnost da naterate neiskusne vozače da koriste alternativna prevozna sredstva</w:t>
            </w:r>
          </w:p>
          <w:p w14:paraId="7977159B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E-kurs o bezbednoj vožnji</w:t>
            </w:r>
          </w:p>
          <w:p w14:paraId="6884C66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4. Obuka za volanom</w:t>
            </w:r>
          </w:p>
        </w:tc>
      </w:tr>
      <w:tr w:rsidR="00A17ED9" w:rsidRPr="00A17ED9" w14:paraId="6D948508" w14:textId="77777777" w:rsidTr="00A17ED9">
        <w:tc>
          <w:tcPr>
            <w:tcW w:w="3040" w:type="dxa"/>
          </w:tcPr>
          <w:p w14:paraId="5863D86F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Koliko dugo radite za trenutnog poslodavca?</w:t>
            </w:r>
          </w:p>
        </w:tc>
        <w:tc>
          <w:tcPr>
            <w:tcW w:w="5182" w:type="dxa"/>
          </w:tcPr>
          <w:p w14:paraId="0972EDDF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Manje od godinu dana</w:t>
            </w:r>
          </w:p>
          <w:p w14:paraId="191C4BCC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Obezbedite da bezbednosne politike i očekivanja koja se tiču standarda vožnje budu jasno saopšteni i da je vozač prošao proveru usklađenosti sa ovim politikama i standardima</w:t>
            </w:r>
          </w:p>
        </w:tc>
      </w:tr>
      <w:tr w:rsidR="00A17ED9" w:rsidRPr="00A17ED9" w14:paraId="7A124036" w14:textId="77777777" w:rsidTr="00A17ED9">
        <w:tc>
          <w:tcPr>
            <w:tcW w:w="3040" w:type="dxa"/>
          </w:tcPr>
          <w:p w14:paraId="75C07F63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Istorija sudara - ozbiljni sudari (u proteklih pet godina)</w:t>
            </w:r>
          </w:p>
        </w:tc>
        <w:tc>
          <w:tcPr>
            <w:tcW w:w="5182" w:type="dxa"/>
          </w:tcPr>
          <w:p w14:paraId="74E3DFFD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2-3 i više od 3 ozbiljnih sudara</w:t>
            </w:r>
          </w:p>
          <w:p w14:paraId="6514E3D2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Razmotrite mogućnost da ne dozvolite zaposlenom da vozi za kompaniju</w:t>
            </w:r>
          </w:p>
          <w:p w14:paraId="6D74D35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Razmotrite mogućnost da naterate zaposlenog da koristi alternativna prevozna sredstva</w:t>
            </w:r>
          </w:p>
          <w:p w14:paraId="35DBB713" w14:textId="77777777" w:rsidR="00A17ED9" w:rsidRPr="00A17ED9" w:rsidRDefault="00A17ED9" w:rsidP="00A17ED9">
            <w:pPr>
              <w:spacing w:after="0" w:line="240" w:lineRule="auto"/>
            </w:pPr>
          </w:p>
          <w:p w14:paraId="490B1610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1-2 ozbiljan(na) sudar(a)</w:t>
            </w:r>
          </w:p>
          <w:p w14:paraId="495A4C90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Istražite sudar(e) i otkrijte osnovni(e) uzrok(e): na osnovu saznanja primenite intervencije/provere</w:t>
            </w:r>
          </w:p>
          <w:p w14:paraId="2838079B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E-kurs o bezbednoj vožnji</w:t>
            </w:r>
          </w:p>
          <w:p w14:paraId="0888903E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Obuka za volanom „nakon sudara“ i/ili (prema potrebi) „namenjena građenu samopouzdanja“</w:t>
            </w:r>
          </w:p>
        </w:tc>
      </w:tr>
      <w:tr w:rsidR="00A17ED9" w:rsidRPr="00A17ED9" w14:paraId="02393F6D" w14:textId="77777777" w:rsidTr="00A17ED9">
        <w:tc>
          <w:tcPr>
            <w:tcW w:w="3040" w:type="dxa"/>
          </w:tcPr>
          <w:p w14:paraId="29363F78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Istorija sudara - manji sudari (u proteklih pet godina)</w:t>
            </w:r>
          </w:p>
        </w:tc>
        <w:tc>
          <w:tcPr>
            <w:tcW w:w="5182" w:type="dxa"/>
          </w:tcPr>
          <w:p w14:paraId="212DAF2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Više od 6 manjih sudara</w:t>
            </w:r>
          </w:p>
          <w:p w14:paraId="70A4DC08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Razmotrite mogućnost da ne dozvolite zaposlenom da vozi za kompaniju</w:t>
            </w:r>
          </w:p>
          <w:p w14:paraId="7F9A0495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Razmotrite mogućnost da naterate zaposlenog da koristi alternativna prevozna sredstva</w:t>
            </w:r>
          </w:p>
          <w:p w14:paraId="52AEB4B3" w14:textId="77777777" w:rsidR="00A17ED9" w:rsidRPr="00A17ED9" w:rsidRDefault="00A17ED9" w:rsidP="00A17ED9">
            <w:pPr>
              <w:spacing w:after="0" w:line="240" w:lineRule="auto"/>
            </w:pPr>
          </w:p>
          <w:p w14:paraId="13571883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4-6 manja(ih) sudara</w:t>
            </w:r>
          </w:p>
          <w:p w14:paraId="0F541922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Istražite sudar(e) i otkrijte osnovni(e) uzrok(e): na osnovu saznanja primenite intervencije/provere</w:t>
            </w:r>
          </w:p>
          <w:p w14:paraId="2854E207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E-kurs o bezbednoj vožnji</w:t>
            </w:r>
          </w:p>
          <w:p w14:paraId="5B6FF49E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Obuka za volanom</w:t>
            </w:r>
          </w:p>
          <w:p w14:paraId="71083593" w14:textId="77777777" w:rsidR="00A17ED9" w:rsidRPr="00A17ED9" w:rsidRDefault="00A17ED9" w:rsidP="00A17ED9">
            <w:pPr>
              <w:spacing w:after="0" w:line="240" w:lineRule="auto"/>
            </w:pPr>
          </w:p>
          <w:p w14:paraId="62FC42FC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1-4 manji(ih) sudar(a)</w:t>
            </w:r>
          </w:p>
          <w:p w14:paraId="02A29DAF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E-kurs o bezbednoj vožnji</w:t>
            </w:r>
          </w:p>
          <w:p w14:paraId="3387F7C6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Obuka za volanom</w:t>
            </w:r>
          </w:p>
        </w:tc>
      </w:tr>
      <w:tr w:rsidR="00A17ED9" w:rsidRPr="00A17ED9" w14:paraId="02D1AC70" w14:textId="77777777" w:rsidTr="00A17ED9">
        <w:tc>
          <w:tcPr>
            <w:tcW w:w="3040" w:type="dxa"/>
          </w:tcPr>
          <w:p w14:paraId="6942F091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Istorija prekršaja (3 godine)</w:t>
            </w:r>
          </w:p>
        </w:tc>
        <w:tc>
          <w:tcPr>
            <w:tcW w:w="5182" w:type="dxa"/>
          </w:tcPr>
          <w:p w14:paraId="4813DED1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Više od 5 prekršaja</w:t>
            </w:r>
          </w:p>
          <w:p w14:paraId="3D57D73C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Razmotrite mogućnost da ne dozvolite zaposlenom da vozi za kompaniju</w:t>
            </w:r>
          </w:p>
          <w:p w14:paraId="6DE8F46F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Razmotrite mogućnost da naterate zaposlenog da koristi alternativna prevozna sredstva</w:t>
            </w:r>
          </w:p>
          <w:p w14:paraId="1CF625C9" w14:textId="77777777" w:rsidR="00A17ED9" w:rsidRPr="00A17ED9" w:rsidRDefault="00A17ED9" w:rsidP="00A17ED9">
            <w:pPr>
              <w:spacing w:after="0" w:line="240" w:lineRule="auto"/>
            </w:pPr>
          </w:p>
          <w:p w14:paraId="2A145362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3-5 prekršaja</w:t>
            </w:r>
          </w:p>
          <w:p w14:paraId="68CF9564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Obezbedite da politike navode da zaposleni uvek moraju da voze u skladu sa zakonom i obezbedite da operativne prakse i procedure budu takve da ne postoji zahtev da vozači krše zakon kako bi postigli poslovni cilj</w:t>
            </w:r>
          </w:p>
          <w:p w14:paraId="7EA2FF68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Obezbedite da zaposleni budu upoznati sa važećim zakonima</w:t>
            </w:r>
          </w:p>
          <w:p w14:paraId="4E2D301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E-kurs o bezbednoj vožnji</w:t>
            </w:r>
          </w:p>
          <w:p w14:paraId="3699DC9C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4. Obuka za volanom</w:t>
            </w:r>
          </w:p>
          <w:p w14:paraId="47B11DBF" w14:textId="77777777" w:rsidR="00A17ED9" w:rsidRPr="00A17ED9" w:rsidRDefault="00A17ED9" w:rsidP="00A17ED9">
            <w:pPr>
              <w:spacing w:after="0" w:line="240" w:lineRule="auto"/>
            </w:pPr>
          </w:p>
          <w:p w14:paraId="70CEF064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1-3 prekršaj(a)</w:t>
            </w:r>
          </w:p>
          <w:p w14:paraId="4DE91B85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E-kurs o bezbednoj vožnji</w:t>
            </w:r>
          </w:p>
        </w:tc>
      </w:tr>
      <w:tr w:rsidR="00A17ED9" w:rsidRPr="00A17ED9" w14:paraId="59797AE6" w14:textId="77777777" w:rsidTr="00A17ED9">
        <w:tc>
          <w:tcPr>
            <w:tcW w:w="3040" w:type="dxa"/>
          </w:tcPr>
          <w:p w14:paraId="40D1067A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Kontrola vida tokom poslednje dve godine?</w:t>
            </w:r>
          </w:p>
        </w:tc>
        <w:tc>
          <w:tcPr>
            <w:tcW w:w="5182" w:type="dxa"/>
          </w:tcPr>
          <w:p w14:paraId="2DF23C3B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Nema kontrole vida</w:t>
            </w:r>
          </w:p>
          <w:p w14:paraId="40FD7FF8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Obezbedite pregled vida (na licu mesta)</w:t>
            </w:r>
          </w:p>
          <w:p w14:paraId="58233372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Imajte redovne kontrole vida (koje obavlja optičar)</w:t>
            </w:r>
          </w:p>
        </w:tc>
      </w:tr>
      <w:tr w:rsidR="00A17ED9" w:rsidRPr="00A17ED9" w14:paraId="26A629CB" w14:textId="77777777" w:rsidTr="00A17ED9">
        <w:tc>
          <w:tcPr>
            <w:tcW w:w="3040" w:type="dxa"/>
          </w:tcPr>
          <w:p w14:paraId="246CA54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Zdravstveni pregledi tokom poslednje dve godine?</w:t>
            </w:r>
          </w:p>
        </w:tc>
        <w:tc>
          <w:tcPr>
            <w:tcW w:w="5182" w:type="dxa"/>
          </w:tcPr>
          <w:p w14:paraId="770D0821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Nema zdravstvenih pregleda</w:t>
            </w:r>
          </w:p>
          <w:p w14:paraId="49FDBF7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Obezbedite redovne zdravstvene preglede</w:t>
            </w:r>
          </w:p>
        </w:tc>
      </w:tr>
      <w:tr w:rsidR="00A17ED9" w:rsidRPr="00A17ED9" w14:paraId="4235A458" w14:textId="77777777" w:rsidTr="00A17ED9">
        <w:tc>
          <w:tcPr>
            <w:tcW w:w="3040" w:type="dxa"/>
          </w:tcPr>
          <w:p w14:paraId="4F9E1F1F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Upotreba mobilnog telefona</w:t>
            </w:r>
          </w:p>
        </w:tc>
        <w:tc>
          <w:tcPr>
            <w:tcW w:w="5182" w:type="dxa"/>
          </w:tcPr>
          <w:p w14:paraId="001CC1F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Zaposleni koristi mobilni telefon tokom vožnje</w:t>
            </w:r>
          </w:p>
          <w:p w14:paraId="6A497160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Ne dozvoljavajte zaposlenima da koriste mobilne telefone dok voze (čak i „hands-free“ uređaj dovodi do 4 puta većeg rizika od sudara)</w:t>
            </w:r>
          </w:p>
          <w:p w14:paraId="1E8F5183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Dajte jasna pravila o tome kada je prikladno koristiti telefon tokom vožnje</w:t>
            </w:r>
          </w:p>
          <w:p w14:paraId="7B36C416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Obuka u učionici za podizanje svesti o upotrebi mobilnog telefona</w:t>
            </w:r>
            <w:r>
              <w:rPr>
                <w:lang w:val="sr-RS-Latn"/>
                <w:rFonts/>
              </w:rPr>
              <w:t xml:space="preserve"> </w:t>
            </w:r>
          </w:p>
          <w:p w14:paraId="7F0D745A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4. E-kurs za podizanje svesti o upotrebi mobilnog telefona</w:t>
            </w:r>
          </w:p>
        </w:tc>
      </w:tr>
    </w:tbl>
    <w:p w14:paraId="1EEEA35B" w14:textId="77777777" w:rsidR="00A17ED9" w:rsidRPr="00A17ED9" w:rsidRDefault="00A17ED9" w:rsidP="00A17ED9">
      <w:pPr>
        <w:spacing w:after="0" w:line="240" w:lineRule="auto"/>
      </w:pPr>
    </w:p>
    <w:p w14:paraId="43FD964D" w14:textId="77777777" w:rsidR="00A17ED9" w:rsidRPr="00A17ED9" w:rsidRDefault="00A17ED9" w:rsidP="00A17ED9">
      <w:pPr>
        <w:spacing w:after="0" w:line="240" w:lineRule="auto"/>
      </w:pPr>
    </w:p>
    <w:p w14:paraId="727BE34F" w14:textId="77777777" w:rsidR="00A17ED9" w:rsidRPr="00A17ED9" w:rsidRDefault="00A17ED9" w:rsidP="00A17ED9">
      <w:pPr>
        <w:spacing w:after="0" w:line="240" w:lineRule="auto"/>
      </w:pPr>
    </w:p>
    <w:p w14:paraId="38A15F19" w14:textId="77777777" w:rsidR="00A17ED9" w:rsidRDefault="00A17ED9">
      <w:r>
        <w:rPr>
          <w:lang w:val="sr-RS-Latn"/>
          <w:rFonts/>
        </w:rPr>
        <w:br w:type="page"/>
      </w:r>
    </w:p>
    <w:tbl>
      <w:tblPr>
        <w:tblW w:w="836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324"/>
      </w:tblGrid>
      <w:tr w:rsidR="00A17ED9" w:rsidRPr="00A17ED9" w14:paraId="567FAF26" w14:textId="77777777" w:rsidTr="00A17ED9">
        <w:trPr>
          <w:trHeight w:val="547"/>
        </w:trPr>
        <w:tc>
          <w:tcPr>
            <w:tcW w:w="8364" w:type="dxa"/>
            <w:gridSpan w:val="2"/>
            <w:shd w:val="clear" w:color="auto" w:fill="1B8C89"/>
          </w:tcPr>
          <w:p w14:paraId="15CC37A7" w14:textId="6C5CA135" w:rsidR="00A17ED9" w:rsidRPr="00A17ED9" w:rsidRDefault="00A17ED9" w:rsidP="00A17ED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32"/>
                <w:lang w:val="sr-RS-Latn"/>
                <w:rFonts/>
              </w:rPr>
              <w:t xml:space="preserve">Putovanje</w:t>
            </w:r>
          </w:p>
        </w:tc>
      </w:tr>
      <w:tr w:rsidR="00A17ED9" w:rsidRPr="00A17ED9" w14:paraId="02C83E0E" w14:textId="77777777" w:rsidTr="00BE12A5">
        <w:tc>
          <w:tcPr>
            <w:tcW w:w="3040" w:type="dxa"/>
          </w:tcPr>
          <w:p w14:paraId="7B6F2875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Radni sati (uključujući odlazak/povratak sa posla i vožnju)</w:t>
            </w:r>
          </w:p>
        </w:tc>
        <w:tc>
          <w:tcPr>
            <w:tcW w:w="5324" w:type="dxa"/>
          </w:tcPr>
          <w:p w14:paraId="727000AB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Više od 12 sati</w:t>
            </w:r>
          </w:p>
          <w:p w14:paraId="4DD69D2D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Smanjite zaposlenom broj radnih sati ili sati provedenih u vožnji</w:t>
            </w:r>
          </w:p>
          <w:p w14:paraId="3D58A755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Obezbedite da politika zapošljavanja navodi prihvatljive lokacije stanovanja zaposlenih, u smislu vremena koje se provede u putovanju na posao i sa njega.</w:t>
            </w:r>
          </w:p>
          <w:p w14:paraId="0D183582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Razmotrite promenu adrese kako biste smanjili vreme provedeno u putovanju na posao i sa njega (ukoliko postoji problem dugačkog putovanja)</w:t>
            </w:r>
          </w:p>
          <w:p w14:paraId="74C97698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4. Obuka u učionici čija je tema upravljanje zamorom</w:t>
            </w:r>
          </w:p>
          <w:p w14:paraId="6FD79229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5. E-kurs čija je tema upravljanje zamorom</w:t>
            </w:r>
          </w:p>
          <w:p w14:paraId="3C0F334B" w14:textId="77777777" w:rsidR="00A17ED9" w:rsidRPr="00A17ED9" w:rsidRDefault="00A17ED9" w:rsidP="00A17ED9">
            <w:pPr>
              <w:spacing w:after="0" w:line="240" w:lineRule="auto"/>
            </w:pPr>
          </w:p>
          <w:p w14:paraId="2E2F9C97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9-12 sati</w:t>
            </w:r>
          </w:p>
          <w:p w14:paraId="7397063F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Obuka u učionici čija je tema upravljanje zamorom</w:t>
            </w:r>
          </w:p>
          <w:p w14:paraId="03D7A457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E-kurs čija je tema upravljanje zamorom</w:t>
            </w:r>
          </w:p>
        </w:tc>
      </w:tr>
      <w:tr w:rsidR="00A17ED9" w:rsidRPr="00A17ED9" w14:paraId="1432B643" w14:textId="77777777" w:rsidTr="00BE12A5">
        <w:tc>
          <w:tcPr>
            <w:tcW w:w="3040" w:type="dxa"/>
          </w:tcPr>
          <w:p w14:paraId="57014526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Sati provedeni u vožnji</w:t>
            </w:r>
          </w:p>
        </w:tc>
        <w:tc>
          <w:tcPr>
            <w:tcW w:w="5324" w:type="dxa"/>
          </w:tcPr>
          <w:p w14:paraId="66C6A722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Više od 10 sati</w:t>
            </w:r>
          </w:p>
          <w:p w14:paraId="6E06BC82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Obuka u učionici čija je tema upravljanje zamorom</w:t>
            </w:r>
          </w:p>
          <w:p w14:paraId="137ABC6B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E-kurs čija je tema upravljanje zamorom</w:t>
            </w:r>
          </w:p>
          <w:p w14:paraId="669B0BA4" w14:textId="77777777" w:rsidR="00A17ED9" w:rsidRPr="00A17ED9" w:rsidRDefault="00A17ED9" w:rsidP="00A17ED9">
            <w:pPr>
              <w:spacing w:after="0" w:line="240" w:lineRule="auto"/>
            </w:pPr>
          </w:p>
          <w:p w14:paraId="651A8A50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6-10 sati</w:t>
            </w:r>
          </w:p>
          <w:p w14:paraId="463902F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E-kurs čija je tema upravljanje zamorom</w:t>
            </w:r>
          </w:p>
        </w:tc>
      </w:tr>
      <w:tr w:rsidR="00A17ED9" w:rsidRPr="00A17ED9" w14:paraId="367031E9" w14:textId="77777777" w:rsidTr="00BE12A5">
        <w:tc>
          <w:tcPr>
            <w:tcW w:w="3040" w:type="dxa"/>
          </w:tcPr>
          <w:p w14:paraId="7886F297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Vožnja između ponoći i 6 ujutru</w:t>
            </w:r>
          </w:p>
        </w:tc>
        <w:tc>
          <w:tcPr>
            <w:tcW w:w="5324" w:type="dxa"/>
          </w:tcPr>
          <w:p w14:paraId="6C158B48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Da – zaposleni vozi između ponoći i 6 ujutru</w:t>
            </w:r>
          </w:p>
          <w:p w14:paraId="118D2FE3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Ako je moguće, reorganizujte raspored na poslu</w:t>
            </w:r>
          </w:p>
          <w:p w14:paraId="7072CC23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Ako je moguće, reorganizujte lični raspored na poslu</w:t>
            </w:r>
          </w:p>
          <w:p w14:paraId="7F0E4F26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Reorganizujte neka putovanja</w:t>
            </w:r>
          </w:p>
          <w:p w14:paraId="62FF6F7F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4. Koristite alternativni prevoz / alternativnu tehnologiju (kao što su video-konferencije) za neka putovanja</w:t>
            </w:r>
          </w:p>
          <w:p w14:paraId="7C653D5D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5. Koristite alternativni proces kada god je to moguće</w:t>
            </w:r>
          </w:p>
          <w:p w14:paraId="52F01E02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6. Obuka čija je tema upravljanje zamorom</w:t>
            </w:r>
          </w:p>
          <w:p w14:paraId="60BC0B1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7. Obuka u učionici čija je tema upravljanje zamorom</w:t>
            </w:r>
          </w:p>
          <w:p w14:paraId="29016AF0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8. E-kurs čija je tema upravljanje zamorom</w:t>
            </w:r>
          </w:p>
        </w:tc>
      </w:tr>
      <w:tr w:rsidR="00A17ED9" w:rsidRPr="00A17ED9" w14:paraId="5E9A46B9" w14:textId="77777777" w:rsidTr="00BE12A5">
        <w:tc>
          <w:tcPr>
            <w:tcW w:w="3040" w:type="dxa"/>
          </w:tcPr>
          <w:p w14:paraId="09377E61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Kilometraža (u km)</w:t>
            </w:r>
          </w:p>
        </w:tc>
        <w:tc>
          <w:tcPr>
            <w:tcW w:w="5324" w:type="dxa"/>
          </w:tcPr>
          <w:p w14:paraId="30F814B3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Više od 30.000 km</w:t>
            </w:r>
          </w:p>
          <w:p w14:paraId="383ED91D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Smanjte profil kilometraže zaposlenog</w:t>
            </w:r>
          </w:p>
          <w:p w14:paraId="5E1C0F5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Koristite alternativna prevozna sredstva / alternativnu tehnologiju (kao što su video-konferencije)</w:t>
            </w:r>
          </w:p>
          <w:p w14:paraId="758471D6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Obuka čija je tema pravljenje rasporeda i planiranje ruta</w:t>
            </w:r>
          </w:p>
          <w:p w14:paraId="75100FA8" w14:textId="77777777" w:rsidR="00A17ED9" w:rsidRPr="00A17ED9" w:rsidRDefault="00A17ED9" w:rsidP="00A17ED9">
            <w:pPr>
              <w:spacing w:after="0" w:line="240" w:lineRule="auto"/>
            </w:pPr>
          </w:p>
          <w:p w14:paraId="0435960C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15.000-30.000 km</w:t>
            </w:r>
          </w:p>
          <w:p w14:paraId="16CA0123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Obezbedite obuku čija je tema pravljenje rasporeda i planiranje ruta</w:t>
            </w:r>
          </w:p>
        </w:tc>
      </w:tr>
      <w:tr w:rsidR="00A17ED9" w:rsidRPr="00A17ED9" w14:paraId="2588C294" w14:textId="77777777" w:rsidTr="00BE12A5">
        <w:tc>
          <w:tcPr>
            <w:tcW w:w="3040" w:type="dxa"/>
          </w:tcPr>
          <w:p w14:paraId="5F980B16" w14:textId="77777777" w:rsidR="00A17ED9" w:rsidRPr="00A17ED9" w:rsidRDefault="00A17ED9" w:rsidP="00A17ED9">
            <w:pPr>
              <w:spacing w:after="0" w:line="240" w:lineRule="auto"/>
              <w:rPr>
                <w:b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Vožnja nekategorisanim / neasfaltiranim putem?</w:t>
            </w:r>
          </w:p>
        </w:tc>
        <w:tc>
          <w:tcPr>
            <w:tcW w:w="5324" w:type="dxa"/>
          </w:tcPr>
          <w:p w14:paraId="66EE29B3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Da - zaposleni vozi nekategorisanim putem</w:t>
            </w:r>
          </w:p>
          <w:p w14:paraId="59C2A8A5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1. Promenite rutu putovanja, ako je moguće</w:t>
            </w:r>
          </w:p>
          <w:p w14:paraId="1BCC9C02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2. Obezbedite da vozila budu opremljena za upotrebu na takvim površinama</w:t>
            </w:r>
          </w:p>
          <w:p w14:paraId="1389B8F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sr-RS-Latn"/>
                <w:rFonts/>
              </w:rPr>
              <w:t xml:space="preserve">3. Obuka za volanom za vožnju van autoputa</w:t>
            </w:r>
          </w:p>
        </w:tc>
      </w:tr>
    </w:tbl>
    <w:p w14:paraId="0A9D771E" w14:textId="77777777" w:rsidR="00A17ED9" w:rsidRPr="00A17ED9" w:rsidRDefault="00A17ED9" w:rsidP="00A17ED9">
      <w:pPr>
        <w:spacing w:after="0" w:line="240" w:lineRule="auto"/>
      </w:pPr>
    </w:p>
    <w:p w14:paraId="55EF7B16" w14:textId="77777777" w:rsidR="00A17ED9" w:rsidRPr="00A17ED9" w:rsidRDefault="00A17ED9" w:rsidP="00A17ED9">
      <w:pPr>
        <w:spacing w:after="0" w:line="240" w:lineRule="auto"/>
      </w:pPr>
      <w:r>
        <w:rPr>
          <w:lang w:val="sr-RS-Latn"/>
          <w:rFonts/>
        </w:rPr>
        <w:t xml:space="preserve"> </w:t>
      </w:r>
    </w:p>
    <w:p w14:paraId="5F51D5E1" w14:textId="77777777" w:rsidR="00A17ED9" w:rsidRPr="00A17ED9" w:rsidRDefault="00A17ED9" w:rsidP="00A17ED9">
      <w:pPr>
        <w:spacing w:after="0" w:line="240" w:lineRule="auto"/>
      </w:pPr>
    </w:p>
    <w:p w14:paraId="6186FF3D" w14:textId="77777777" w:rsidR="00A17ED9" w:rsidRPr="00A17ED9" w:rsidRDefault="00A17ED9" w:rsidP="00A17ED9">
      <w:pPr>
        <w:spacing w:after="0" w:line="240" w:lineRule="auto"/>
        <w:rPr>
          <w:b/>
          <w:lang w:val="sr-RS-Latn"/>
          <w:rFonts/>
        </w:rPr>
      </w:pPr>
    </w:p>
    <w:p w14:paraId="6798CF98" w14:textId="77777777" w:rsidR="00010FF2" w:rsidRDefault="00010FF2" w:rsidP="00BA302C">
      <w:pPr>
        <w:spacing w:after="0" w:line="240" w:lineRule="auto"/>
      </w:pPr>
      <w:r>
        <w:rPr>
          <w:lang w:val="sr-RS-Latn"/>
          <w:rFonts/>
        </w:rP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lang w:val="sr-RS-Latn"/>
          <w:rFonts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  <w:lang w:val="sr-RS-Latn"/>
          <w:rFonts/>
        </w:rPr>
      </w:pPr>
      <w:r>
        <w:rPr>
          <w:color w:val="1E69AA"/>
          <w:sz w:val="40"/>
          <w:lang w:val="sr-RS-Latn"/>
          <w:rFonts/>
        </w:rPr>
        <w:t xml:space="preserve"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0F62E" w14:textId="77777777" w:rsidR="00F32D1E" w:rsidRDefault="00F32D1E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62078246" w14:textId="77777777" w:rsidR="00F32D1E" w:rsidRDefault="00F32D1E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2AB61" w14:textId="77777777" w:rsidR="00F32D1E" w:rsidRDefault="00F32D1E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7A7F7DE3" w14:textId="77777777" w:rsidR="00F32D1E" w:rsidRDefault="00F32D1E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17ED9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2D1E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18269767-60F3-4682-AF2C-C08C7788ADAF}"/>
</file>

<file path=customXml/itemProps2.xml><?xml version="1.0" encoding="utf-8"?>
<ds:datastoreItem xmlns:ds="http://schemas.openxmlformats.org/officeDocument/2006/customXml" ds:itemID="{28CD3178-660A-4368-84DF-670ED1AA76C3}"/>
</file>

<file path=customXml/itemProps3.xml><?xml version="1.0" encoding="utf-8"?>
<ds:datastoreItem xmlns:ds="http://schemas.openxmlformats.org/officeDocument/2006/customXml" ds:itemID="{F2240976-6A91-4E4F-AE0A-EC424C8302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864</Words>
  <Characters>5424</Characters>
  <Application>Microsoft Office Word</Application>
  <DocSecurity>0</DocSecurity>
  <Lines>150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2020-03-24T16:05:00Z</dcterms:created>
  <dcterms:modified xsi:type="dcterms:W3CDTF">2020-03-24T16:05:00Z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